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643" w:rsidRDefault="00284643" w:rsidP="00284643">
      <w:pPr>
        <w:pBdr>
          <w:bottom w:val="single" w:sz="4" w:space="1" w:color="auto"/>
        </w:pBdr>
        <w:spacing w:after="0" w:line="240" w:lineRule="auto"/>
        <w:jc w:val="center"/>
        <w:rPr>
          <w:rFonts w:ascii="Times New Roman" w:hAnsi="Times New Roman" w:cs="Times New Roman"/>
          <w:b/>
          <w:sz w:val="24"/>
          <w:szCs w:val="24"/>
        </w:rPr>
      </w:pPr>
      <w:r>
        <w:rPr>
          <w:b/>
          <w:noProof/>
          <w:lang w:eastAsia="en-GB"/>
        </w:rPr>
        <w:drawing>
          <wp:inline distT="0" distB="0" distL="0" distR="0" wp14:anchorId="73278BA4" wp14:editId="4F250CB6">
            <wp:extent cx="4051240" cy="1352550"/>
            <wp:effectExtent l="0" t="0" r="6985" b="0"/>
            <wp:docPr id="1" name="Picture 1" descr="C:\Users\CAadmin\Desktop\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dmin\Desktop\CA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9633" cy="1362029"/>
                    </a:xfrm>
                    <a:prstGeom prst="rect">
                      <a:avLst/>
                    </a:prstGeom>
                    <a:noFill/>
                    <a:ln>
                      <a:noFill/>
                    </a:ln>
                  </pic:spPr>
                </pic:pic>
              </a:graphicData>
            </a:graphic>
          </wp:inline>
        </w:drawing>
      </w:r>
    </w:p>
    <w:p w:rsidR="00284643" w:rsidRDefault="00284643" w:rsidP="002D25D9">
      <w:pPr>
        <w:pBdr>
          <w:bottom w:val="single" w:sz="4" w:space="1" w:color="auto"/>
        </w:pBdr>
        <w:spacing w:after="0" w:line="240" w:lineRule="auto"/>
        <w:jc w:val="both"/>
        <w:rPr>
          <w:rFonts w:ascii="Times New Roman" w:hAnsi="Times New Roman" w:cs="Times New Roman"/>
          <w:b/>
          <w:sz w:val="24"/>
          <w:szCs w:val="24"/>
        </w:rPr>
      </w:pPr>
    </w:p>
    <w:p w:rsidR="00284643" w:rsidRDefault="00284643" w:rsidP="00284643">
      <w:pPr>
        <w:pBdr>
          <w:bottom w:val="single" w:sz="4" w:space="1" w:color="auto"/>
        </w:pBdr>
        <w:spacing w:after="0" w:line="240" w:lineRule="auto"/>
        <w:jc w:val="center"/>
        <w:rPr>
          <w:rFonts w:ascii="Times New Roman" w:hAnsi="Times New Roman" w:cs="Times New Roman"/>
          <w:b/>
          <w:sz w:val="24"/>
          <w:szCs w:val="24"/>
        </w:rPr>
      </w:pPr>
    </w:p>
    <w:p w:rsidR="00594C4D" w:rsidRPr="002D25D9" w:rsidRDefault="003F6A5F" w:rsidP="00284643">
      <w:pPr>
        <w:pBdr>
          <w:bottom w:val="single" w:sz="4" w:space="1" w:color="auto"/>
        </w:pBdr>
        <w:spacing w:after="0" w:line="240" w:lineRule="auto"/>
        <w:jc w:val="center"/>
        <w:rPr>
          <w:rFonts w:ascii="Times New Roman" w:hAnsi="Times New Roman" w:cs="Times New Roman"/>
          <w:b/>
          <w:sz w:val="24"/>
          <w:szCs w:val="24"/>
        </w:rPr>
      </w:pPr>
      <w:r w:rsidRPr="002D25D9">
        <w:rPr>
          <w:rFonts w:ascii="Times New Roman" w:hAnsi="Times New Roman" w:cs="Times New Roman"/>
          <w:b/>
          <w:sz w:val="24"/>
          <w:szCs w:val="24"/>
        </w:rPr>
        <w:t xml:space="preserve">Thula Kaira, CEO Competition Authority, Speaking Notes at the Workshop for the Business Community on the Implementation of the Cartel Leniency Policy, </w:t>
      </w:r>
      <w:proofErr w:type="spellStart"/>
      <w:r w:rsidRPr="002D25D9">
        <w:rPr>
          <w:rFonts w:ascii="Times New Roman" w:hAnsi="Times New Roman" w:cs="Times New Roman"/>
          <w:b/>
          <w:sz w:val="24"/>
          <w:szCs w:val="24"/>
        </w:rPr>
        <w:t>Lansmore</w:t>
      </w:r>
      <w:proofErr w:type="spellEnd"/>
      <w:r w:rsidRPr="002D25D9">
        <w:rPr>
          <w:rFonts w:ascii="Times New Roman" w:hAnsi="Times New Roman" w:cs="Times New Roman"/>
          <w:b/>
          <w:sz w:val="24"/>
          <w:szCs w:val="24"/>
        </w:rPr>
        <w:t xml:space="preserve"> Hotel, </w:t>
      </w:r>
      <w:proofErr w:type="gramStart"/>
      <w:r w:rsidRPr="002D25D9">
        <w:rPr>
          <w:rFonts w:ascii="Times New Roman" w:hAnsi="Times New Roman" w:cs="Times New Roman"/>
          <w:b/>
          <w:sz w:val="24"/>
          <w:szCs w:val="24"/>
        </w:rPr>
        <w:t>Gaborone</w:t>
      </w:r>
      <w:proofErr w:type="gramEnd"/>
      <w:r w:rsidRPr="002D25D9">
        <w:rPr>
          <w:rFonts w:ascii="Times New Roman" w:hAnsi="Times New Roman" w:cs="Times New Roman"/>
          <w:b/>
          <w:sz w:val="24"/>
          <w:szCs w:val="24"/>
        </w:rPr>
        <w:t xml:space="preserve"> on </w:t>
      </w:r>
      <w:r w:rsidR="00B116EA">
        <w:rPr>
          <w:rFonts w:ascii="Times New Roman" w:hAnsi="Times New Roman" w:cs="Times New Roman"/>
          <w:b/>
          <w:sz w:val="24"/>
          <w:szCs w:val="24"/>
        </w:rPr>
        <w:t xml:space="preserve">Friday, </w:t>
      </w:r>
      <w:r w:rsidRPr="002D25D9">
        <w:rPr>
          <w:rFonts w:ascii="Times New Roman" w:hAnsi="Times New Roman" w:cs="Times New Roman"/>
          <w:b/>
          <w:sz w:val="24"/>
          <w:szCs w:val="24"/>
        </w:rPr>
        <w:t>29</w:t>
      </w:r>
      <w:r w:rsidRPr="002D25D9">
        <w:rPr>
          <w:rFonts w:ascii="Times New Roman" w:hAnsi="Times New Roman" w:cs="Times New Roman"/>
          <w:b/>
          <w:sz w:val="24"/>
          <w:szCs w:val="24"/>
          <w:vertAlign w:val="superscript"/>
        </w:rPr>
        <w:t>th</w:t>
      </w:r>
      <w:r w:rsidRPr="002D25D9">
        <w:rPr>
          <w:rFonts w:ascii="Times New Roman" w:hAnsi="Times New Roman" w:cs="Times New Roman"/>
          <w:b/>
          <w:sz w:val="24"/>
          <w:szCs w:val="24"/>
        </w:rPr>
        <w:t xml:space="preserve"> November 2013.</w:t>
      </w:r>
    </w:p>
    <w:p w:rsidR="003F6A5F" w:rsidRPr="002D25D9" w:rsidRDefault="003F6A5F" w:rsidP="002D25D9">
      <w:pPr>
        <w:spacing w:after="0" w:line="240" w:lineRule="auto"/>
        <w:jc w:val="both"/>
        <w:rPr>
          <w:rFonts w:ascii="Times New Roman" w:hAnsi="Times New Roman" w:cs="Times New Roman"/>
          <w:sz w:val="24"/>
          <w:szCs w:val="24"/>
        </w:rPr>
      </w:pPr>
    </w:p>
    <w:p w:rsidR="003F6A5F" w:rsidRPr="00C34224" w:rsidRDefault="00FF3263" w:rsidP="002D25D9">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Distinguished Captains of Industry, Ladies and Gentlemen,</w:t>
      </w:r>
    </w:p>
    <w:p w:rsidR="002D25D9" w:rsidRPr="00C34224" w:rsidRDefault="002D25D9" w:rsidP="002D25D9">
      <w:pPr>
        <w:spacing w:after="0" w:line="240" w:lineRule="auto"/>
        <w:jc w:val="both"/>
        <w:rPr>
          <w:rFonts w:ascii="Times New Roman" w:hAnsi="Times New Roman" w:cs="Times New Roman"/>
          <w:sz w:val="24"/>
          <w:szCs w:val="24"/>
        </w:rPr>
      </w:pPr>
    </w:p>
    <w:p w:rsidR="003F6A5F" w:rsidRPr="00C34224" w:rsidRDefault="003F6A5F" w:rsidP="002D25D9">
      <w:pPr>
        <w:spacing w:after="0" w:line="240" w:lineRule="auto"/>
        <w:jc w:val="both"/>
        <w:rPr>
          <w:rFonts w:ascii="Times New Roman" w:hAnsi="Times New Roman" w:cs="Times New Roman"/>
          <w:sz w:val="24"/>
          <w:szCs w:val="24"/>
        </w:rPr>
      </w:pPr>
      <w:proofErr w:type="spellStart"/>
      <w:r w:rsidRPr="00C34224">
        <w:rPr>
          <w:rFonts w:ascii="Times New Roman" w:hAnsi="Times New Roman" w:cs="Times New Roman"/>
          <w:sz w:val="24"/>
          <w:szCs w:val="24"/>
        </w:rPr>
        <w:t>Ke</w:t>
      </w:r>
      <w:proofErr w:type="spellEnd"/>
      <w:r w:rsidR="001E19FE" w:rsidRPr="00C34224">
        <w:rPr>
          <w:rFonts w:ascii="Times New Roman" w:hAnsi="Times New Roman" w:cs="Times New Roman"/>
          <w:sz w:val="24"/>
          <w:szCs w:val="24"/>
        </w:rPr>
        <w:t xml:space="preserve"> </w:t>
      </w:r>
      <w:r w:rsidRPr="00C34224">
        <w:rPr>
          <w:rFonts w:ascii="Times New Roman" w:hAnsi="Times New Roman" w:cs="Times New Roman"/>
          <w:sz w:val="24"/>
          <w:szCs w:val="24"/>
        </w:rPr>
        <w:t>a</w:t>
      </w:r>
      <w:r w:rsidR="00FF3263" w:rsidRPr="00C34224">
        <w:rPr>
          <w:rFonts w:ascii="Times New Roman" w:hAnsi="Times New Roman" w:cs="Times New Roman"/>
          <w:sz w:val="24"/>
          <w:szCs w:val="24"/>
        </w:rPr>
        <w:t xml:space="preserve"> </w:t>
      </w:r>
      <w:proofErr w:type="spellStart"/>
      <w:r w:rsidRPr="00C34224">
        <w:rPr>
          <w:rFonts w:ascii="Times New Roman" w:hAnsi="Times New Roman" w:cs="Times New Roman"/>
          <w:sz w:val="24"/>
          <w:szCs w:val="24"/>
        </w:rPr>
        <w:t>dumedisa</w:t>
      </w:r>
      <w:proofErr w:type="spellEnd"/>
      <w:r w:rsidRPr="00C34224">
        <w:rPr>
          <w:rFonts w:ascii="Times New Roman" w:hAnsi="Times New Roman" w:cs="Times New Roman"/>
          <w:sz w:val="24"/>
          <w:szCs w:val="24"/>
        </w:rPr>
        <w:t xml:space="preserve"> </w:t>
      </w:r>
      <w:proofErr w:type="spellStart"/>
      <w:r w:rsidRPr="00C34224">
        <w:rPr>
          <w:rFonts w:ascii="Times New Roman" w:hAnsi="Times New Roman" w:cs="Times New Roman"/>
          <w:sz w:val="24"/>
          <w:szCs w:val="24"/>
        </w:rPr>
        <w:t>ka</w:t>
      </w:r>
      <w:proofErr w:type="spellEnd"/>
      <w:r w:rsidRPr="00C34224">
        <w:rPr>
          <w:rFonts w:ascii="Times New Roman" w:hAnsi="Times New Roman" w:cs="Times New Roman"/>
          <w:sz w:val="24"/>
          <w:szCs w:val="24"/>
        </w:rPr>
        <w:t xml:space="preserve"> Pula!</w:t>
      </w:r>
      <w:bookmarkStart w:id="0" w:name="_GoBack"/>
      <w:bookmarkEnd w:id="0"/>
    </w:p>
    <w:p w:rsidR="003F6A5F" w:rsidRPr="00C34224" w:rsidRDefault="003F6A5F" w:rsidP="002D25D9">
      <w:pPr>
        <w:spacing w:after="0" w:line="240" w:lineRule="auto"/>
        <w:jc w:val="both"/>
        <w:rPr>
          <w:rFonts w:ascii="Times New Roman" w:hAnsi="Times New Roman" w:cs="Times New Roman"/>
          <w:sz w:val="24"/>
          <w:szCs w:val="24"/>
        </w:rPr>
      </w:pPr>
    </w:p>
    <w:p w:rsidR="003F6A5F" w:rsidRPr="00C34224" w:rsidRDefault="003F6A5F"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We thank the Lord for His grace as He has showered us graciously with His rains and we pray that this shall continue in order for you and </w:t>
      </w:r>
      <w:proofErr w:type="gramStart"/>
      <w:r w:rsidRPr="00C34224">
        <w:rPr>
          <w:rFonts w:ascii="Times New Roman" w:hAnsi="Times New Roman" w:cs="Times New Roman"/>
          <w:sz w:val="24"/>
          <w:szCs w:val="24"/>
        </w:rPr>
        <w:t>I</w:t>
      </w:r>
      <w:proofErr w:type="gramEnd"/>
      <w:r w:rsidRPr="00C34224">
        <w:rPr>
          <w:rFonts w:ascii="Times New Roman" w:hAnsi="Times New Roman" w:cs="Times New Roman"/>
          <w:sz w:val="24"/>
          <w:szCs w:val="24"/>
        </w:rPr>
        <w:t xml:space="preserve"> to continue exploiting the vast opportunities tha</w:t>
      </w:r>
      <w:r w:rsidR="001E19FE" w:rsidRPr="00C34224">
        <w:rPr>
          <w:rFonts w:ascii="Times New Roman" w:hAnsi="Times New Roman" w:cs="Times New Roman"/>
          <w:sz w:val="24"/>
          <w:szCs w:val="24"/>
        </w:rPr>
        <w:t>t come with this free gift from</w:t>
      </w:r>
      <w:r w:rsidRPr="00C34224">
        <w:rPr>
          <w:rFonts w:ascii="Times New Roman" w:hAnsi="Times New Roman" w:cs="Times New Roman"/>
          <w:sz w:val="24"/>
          <w:szCs w:val="24"/>
        </w:rPr>
        <w:t xml:space="preserve"> above.</w:t>
      </w:r>
    </w:p>
    <w:p w:rsidR="003F6A5F" w:rsidRPr="00C34224" w:rsidRDefault="003F6A5F" w:rsidP="00FF3263">
      <w:pPr>
        <w:spacing w:after="0" w:line="240" w:lineRule="auto"/>
        <w:jc w:val="both"/>
        <w:rPr>
          <w:rFonts w:ascii="Times New Roman" w:hAnsi="Times New Roman" w:cs="Times New Roman"/>
          <w:sz w:val="24"/>
          <w:szCs w:val="24"/>
        </w:rPr>
      </w:pPr>
    </w:p>
    <w:p w:rsidR="00E4220F" w:rsidRPr="00C34224" w:rsidRDefault="003F6A5F" w:rsidP="00FF3263">
      <w:pPr>
        <w:autoSpaceDE w:val="0"/>
        <w:autoSpaceDN w:val="0"/>
        <w:adjustRightInd w:val="0"/>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We are </w:t>
      </w:r>
      <w:r w:rsidR="001E19FE" w:rsidRPr="00C34224">
        <w:rPr>
          <w:rFonts w:ascii="Times New Roman" w:hAnsi="Times New Roman" w:cs="Times New Roman"/>
          <w:sz w:val="24"/>
          <w:szCs w:val="24"/>
        </w:rPr>
        <w:t>indebted to</w:t>
      </w:r>
      <w:r w:rsidRPr="00C34224">
        <w:rPr>
          <w:rFonts w:ascii="Times New Roman" w:hAnsi="Times New Roman" w:cs="Times New Roman"/>
          <w:sz w:val="24"/>
          <w:szCs w:val="24"/>
        </w:rPr>
        <w:t xml:space="preserve"> your presence </w:t>
      </w:r>
      <w:r w:rsidR="001E19FE" w:rsidRPr="00C34224">
        <w:rPr>
          <w:rFonts w:ascii="Times New Roman" w:hAnsi="Times New Roman" w:cs="Times New Roman"/>
          <w:sz w:val="24"/>
          <w:szCs w:val="24"/>
        </w:rPr>
        <w:t xml:space="preserve">here </w:t>
      </w:r>
      <w:r w:rsidRPr="00C34224">
        <w:rPr>
          <w:rFonts w:ascii="Times New Roman" w:hAnsi="Times New Roman" w:cs="Times New Roman"/>
          <w:sz w:val="24"/>
          <w:szCs w:val="24"/>
        </w:rPr>
        <w:t xml:space="preserve">as we know just how busy you are and we wish to assure that we do not take your presence </w:t>
      </w:r>
      <w:r w:rsidR="001E19FE" w:rsidRPr="00C34224">
        <w:rPr>
          <w:rFonts w:ascii="Times New Roman" w:hAnsi="Times New Roman" w:cs="Times New Roman"/>
          <w:sz w:val="24"/>
          <w:szCs w:val="24"/>
        </w:rPr>
        <w:t xml:space="preserve">here </w:t>
      </w:r>
      <w:r w:rsidRPr="00C34224">
        <w:rPr>
          <w:rFonts w:ascii="Times New Roman" w:hAnsi="Times New Roman" w:cs="Times New Roman"/>
          <w:sz w:val="24"/>
          <w:szCs w:val="24"/>
        </w:rPr>
        <w:t xml:space="preserve">for granted </w:t>
      </w:r>
      <w:proofErr w:type="gramStart"/>
      <w:r w:rsidRPr="00C34224">
        <w:rPr>
          <w:rFonts w:ascii="Times New Roman" w:hAnsi="Times New Roman" w:cs="Times New Roman"/>
          <w:sz w:val="24"/>
          <w:szCs w:val="24"/>
        </w:rPr>
        <w:t>-  neither</w:t>
      </w:r>
      <w:proofErr w:type="gramEnd"/>
      <w:r w:rsidRPr="00C34224">
        <w:rPr>
          <w:rFonts w:ascii="Times New Roman" w:hAnsi="Times New Roman" w:cs="Times New Roman"/>
          <w:sz w:val="24"/>
          <w:szCs w:val="24"/>
        </w:rPr>
        <w:t xml:space="preserve"> shall we abuse your generous gesture to listen to us. We thought it prudent to engage with </w:t>
      </w:r>
      <w:proofErr w:type="gramStart"/>
      <w:r w:rsidRPr="00C34224">
        <w:rPr>
          <w:rFonts w:ascii="Times New Roman" w:hAnsi="Times New Roman" w:cs="Times New Roman"/>
          <w:sz w:val="24"/>
          <w:szCs w:val="24"/>
        </w:rPr>
        <w:t>yourselves</w:t>
      </w:r>
      <w:proofErr w:type="gramEnd"/>
      <w:r w:rsidRPr="00C34224">
        <w:rPr>
          <w:rFonts w:ascii="Times New Roman" w:hAnsi="Times New Roman" w:cs="Times New Roman"/>
          <w:sz w:val="24"/>
          <w:szCs w:val="24"/>
        </w:rPr>
        <w:t xml:space="preserve"> today to enlighten each other on a new development that is coming out of our competition implementation system. Most of you may already be aware that competition authorities the world</w:t>
      </w:r>
      <w:r w:rsidR="00CC6C09" w:rsidRPr="00C34224">
        <w:rPr>
          <w:rFonts w:ascii="Times New Roman" w:hAnsi="Times New Roman" w:cs="Times New Roman"/>
          <w:sz w:val="24"/>
          <w:szCs w:val="24"/>
        </w:rPr>
        <w:t>-over</w:t>
      </w:r>
      <w:r w:rsidRPr="00C34224">
        <w:rPr>
          <w:rFonts w:ascii="Times New Roman" w:hAnsi="Times New Roman" w:cs="Times New Roman"/>
          <w:sz w:val="24"/>
          <w:szCs w:val="24"/>
        </w:rPr>
        <w:t xml:space="preserve"> have been focusing their energies at combating the economic</w:t>
      </w:r>
      <w:r w:rsidR="008751B8" w:rsidRPr="00C34224">
        <w:rPr>
          <w:rFonts w:ascii="Times New Roman" w:hAnsi="Times New Roman" w:cs="Times New Roman"/>
          <w:sz w:val="24"/>
          <w:szCs w:val="24"/>
        </w:rPr>
        <w:t xml:space="preserve"> white-collar</w:t>
      </w:r>
      <w:r w:rsidRPr="00C34224">
        <w:rPr>
          <w:rFonts w:ascii="Times New Roman" w:hAnsi="Times New Roman" w:cs="Times New Roman"/>
          <w:sz w:val="24"/>
          <w:szCs w:val="24"/>
        </w:rPr>
        <w:t xml:space="preserve"> crime of cartel conduct that</w:t>
      </w:r>
      <w:r w:rsidR="008751B8" w:rsidRPr="00C34224">
        <w:rPr>
          <w:rFonts w:ascii="Times New Roman" w:hAnsi="Times New Roman" w:cs="Times New Roman"/>
          <w:sz w:val="24"/>
          <w:szCs w:val="24"/>
        </w:rPr>
        <w:t xml:space="preserve"> has resulted in some corporate executives facing jail sen</w:t>
      </w:r>
      <w:r w:rsidR="00E4220F" w:rsidRPr="00C34224">
        <w:rPr>
          <w:rFonts w:ascii="Times New Roman" w:hAnsi="Times New Roman" w:cs="Times New Roman"/>
          <w:sz w:val="24"/>
          <w:szCs w:val="24"/>
        </w:rPr>
        <w:t>tences in the United States</w:t>
      </w:r>
      <w:r w:rsidR="003E0F16" w:rsidRPr="00C34224">
        <w:rPr>
          <w:rFonts w:ascii="Times New Roman" w:hAnsi="Times New Roman" w:cs="Times New Roman"/>
          <w:sz w:val="24"/>
          <w:szCs w:val="24"/>
        </w:rPr>
        <w:t>, Canada and the United Kingdom</w:t>
      </w:r>
      <w:r w:rsidR="008751B8" w:rsidRPr="00C34224">
        <w:rPr>
          <w:rFonts w:ascii="Times New Roman" w:hAnsi="Times New Roman" w:cs="Times New Roman"/>
          <w:sz w:val="24"/>
          <w:szCs w:val="24"/>
        </w:rPr>
        <w:t>.</w:t>
      </w:r>
      <w:r w:rsidR="00E4220F" w:rsidRPr="00C34224">
        <w:rPr>
          <w:rFonts w:ascii="Times New Roman" w:hAnsi="Times New Roman" w:cs="Times New Roman"/>
          <w:sz w:val="24"/>
          <w:szCs w:val="24"/>
        </w:rPr>
        <w:t xml:space="preserve"> </w:t>
      </w:r>
      <w:r w:rsidR="00C955A6" w:rsidRPr="00C34224">
        <w:rPr>
          <w:rFonts w:ascii="TimesNewRomanPSMT" w:hAnsi="TimesNewRomanPSMT" w:cs="TimesNewRomanPSMT"/>
          <w:sz w:val="24"/>
          <w:szCs w:val="24"/>
        </w:rPr>
        <w:t>The Organisation for Economic Co-operation and Development (OECD) has labelled cartel behaviour as among ‘the most egregious violations of competition law’</w:t>
      </w:r>
      <w:r w:rsidR="005F74F9" w:rsidRPr="00C34224">
        <w:rPr>
          <w:rStyle w:val="FootnoteReference"/>
          <w:rFonts w:ascii="TimesNewRomanPSMT" w:hAnsi="TimesNewRomanPSMT" w:cs="TimesNewRomanPSMT"/>
          <w:sz w:val="24"/>
          <w:szCs w:val="24"/>
        </w:rPr>
        <w:footnoteReference w:id="1"/>
      </w:r>
      <w:r w:rsidR="00C955A6" w:rsidRPr="00C34224">
        <w:rPr>
          <w:rFonts w:ascii="TimesNewRomanPSMT" w:hAnsi="TimesNewRomanPSMT" w:cs="TimesNewRomanPSMT"/>
          <w:sz w:val="24"/>
          <w:szCs w:val="24"/>
        </w:rPr>
        <w:t>.</w:t>
      </w:r>
      <w:r w:rsidR="00C955A6" w:rsidRPr="00C34224">
        <w:rPr>
          <w:rFonts w:ascii="Times New Roman" w:hAnsi="Times New Roman" w:cs="Times New Roman"/>
          <w:sz w:val="24"/>
          <w:szCs w:val="24"/>
        </w:rPr>
        <w:t xml:space="preserve"> </w:t>
      </w:r>
      <w:r w:rsidR="00FF3263" w:rsidRPr="00C34224">
        <w:rPr>
          <w:rFonts w:ascii="Times New Roman" w:hAnsi="Times New Roman" w:cs="Times New Roman"/>
          <w:sz w:val="24"/>
          <w:szCs w:val="24"/>
        </w:rPr>
        <w:t xml:space="preserve">There is however increasing </w:t>
      </w:r>
      <w:r w:rsidR="00C955A6" w:rsidRPr="00C34224">
        <w:rPr>
          <w:rFonts w:ascii="Times New Roman" w:hAnsi="Times New Roman" w:cs="Times New Roman"/>
          <w:sz w:val="24"/>
          <w:szCs w:val="24"/>
        </w:rPr>
        <w:t xml:space="preserve">international voices in the competition and pressure-group worlds </w:t>
      </w:r>
      <w:r w:rsidR="001E19FE" w:rsidRPr="00C34224">
        <w:rPr>
          <w:rFonts w:ascii="Times New Roman" w:hAnsi="Times New Roman" w:cs="Times New Roman"/>
          <w:sz w:val="24"/>
          <w:szCs w:val="24"/>
        </w:rPr>
        <w:t xml:space="preserve">that </w:t>
      </w:r>
      <w:r w:rsidR="00C955A6" w:rsidRPr="00C34224">
        <w:rPr>
          <w:rFonts w:ascii="Times New Roman" w:hAnsi="Times New Roman" w:cs="Times New Roman"/>
          <w:sz w:val="24"/>
          <w:szCs w:val="24"/>
        </w:rPr>
        <w:t>are pushing to criminalise cartel conduct. More than 20 countries have now adopted a form of criminalisation.</w:t>
      </w:r>
      <w:r w:rsidR="00C955A6" w:rsidRPr="00C34224">
        <w:rPr>
          <w:rStyle w:val="FootnoteReference"/>
          <w:rFonts w:ascii="Times New Roman" w:hAnsi="Times New Roman" w:cs="Times New Roman"/>
          <w:sz w:val="24"/>
          <w:szCs w:val="24"/>
        </w:rPr>
        <w:footnoteReference w:id="2"/>
      </w:r>
    </w:p>
    <w:p w:rsidR="001E19FE" w:rsidRPr="00C34224" w:rsidRDefault="001E19FE" w:rsidP="00FF3263">
      <w:pPr>
        <w:autoSpaceDE w:val="0"/>
        <w:autoSpaceDN w:val="0"/>
        <w:adjustRightInd w:val="0"/>
        <w:spacing w:after="0" w:line="240" w:lineRule="auto"/>
        <w:jc w:val="both"/>
        <w:rPr>
          <w:rFonts w:ascii="Times New Roman" w:hAnsi="Times New Roman" w:cs="Times New Roman"/>
          <w:sz w:val="24"/>
          <w:szCs w:val="24"/>
        </w:rPr>
      </w:pPr>
    </w:p>
    <w:p w:rsidR="001E19FE" w:rsidRPr="00C34224" w:rsidRDefault="001E19FE" w:rsidP="00FF3263">
      <w:pPr>
        <w:autoSpaceDE w:val="0"/>
        <w:autoSpaceDN w:val="0"/>
        <w:adjustRightInd w:val="0"/>
        <w:spacing w:after="0" w:line="240" w:lineRule="auto"/>
        <w:jc w:val="both"/>
        <w:rPr>
          <w:rFonts w:ascii="TimesNewRomanPSMT" w:hAnsi="TimesNewRomanPSMT" w:cs="TimesNewRomanPSMT"/>
          <w:sz w:val="24"/>
          <w:szCs w:val="24"/>
        </w:rPr>
      </w:pPr>
      <w:r w:rsidRPr="00C34224">
        <w:rPr>
          <w:rFonts w:ascii="Times New Roman" w:hAnsi="Times New Roman" w:cs="Times New Roman"/>
          <w:sz w:val="24"/>
          <w:szCs w:val="24"/>
        </w:rPr>
        <w:t>What is the status in Botswana?</w:t>
      </w:r>
    </w:p>
    <w:p w:rsidR="00E4220F" w:rsidRPr="00C34224" w:rsidRDefault="008751B8"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 </w:t>
      </w:r>
    </w:p>
    <w:p w:rsidR="008751B8" w:rsidRPr="00C34224" w:rsidRDefault="008751B8" w:rsidP="001E19FE">
      <w:pPr>
        <w:pStyle w:val="Default"/>
        <w:jc w:val="both"/>
        <w:rPr>
          <w:rFonts w:ascii="Times New Roman" w:hAnsi="Times New Roman" w:cs="Times New Roman"/>
        </w:rPr>
      </w:pPr>
      <w:r w:rsidRPr="00C34224">
        <w:rPr>
          <w:rFonts w:ascii="Times New Roman" w:hAnsi="Times New Roman" w:cs="Times New Roman"/>
        </w:rPr>
        <w:t>In Botswana, carte</w:t>
      </w:r>
      <w:r w:rsidR="00CC6C09" w:rsidRPr="00C34224">
        <w:rPr>
          <w:rFonts w:ascii="Times New Roman" w:hAnsi="Times New Roman" w:cs="Times New Roman"/>
        </w:rPr>
        <w:t>l conduct is not a criminal offen</w:t>
      </w:r>
      <w:r w:rsidRPr="00C34224">
        <w:rPr>
          <w:rFonts w:ascii="Times New Roman" w:hAnsi="Times New Roman" w:cs="Times New Roman"/>
        </w:rPr>
        <w:t xml:space="preserve">ce under the current Competition Act of 2009, just as it is not in any of the countries in the SACU and SADC region. </w:t>
      </w:r>
      <w:r w:rsidR="001E19FE" w:rsidRPr="00C34224">
        <w:rPr>
          <w:rFonts w:ascii="Times New Roman" w:hAnsi="Times New Roman" w:cs="Times New Roman"/>
        </w:rPr>
        <w:t>C</w:t>
      </w:r>
      <w:r w:rsidRPr="00C34224">
        <w:rPr>
          <w:rFonts w:ascii="Times New Roman" w:hAnsi="Times New Roman" w:cs="Times New Roman"/>
        </w:rPr>
        <w:t xml:space="preserve">artel offences in Botswana are punishable only by a fine to the enterprises concerned, </w:t>
      </w:r>
      <w:r w:rsidR="001E19FE" w:rsidRPr="00C34224">
        <w:rPr>
          <w:rFonts w:ascii="Times New Roman" w:hAnsi="Times New Roman" w:cs="Times New Roman"/>
        </w:rPr>
        <w:t xml:space="preserve">but </w:t>
      </w:r>
      <w:r w:rsidRPr="00C34224">
        <w:rPr>
          <w:rFonts w:ascii="Times New Roman" w:hAnsi="Times New Roman" w:cs="Times New Roman"/>
        </w:rPr>
        <w:t>the fine can be as hig</w:t>
      </w:r>
      <w:r w:rsidR="002D25D9" w:rsidRPr="00C34224">
        <w:rPr>
          <w:rFonts w:ascii="Times New Roman" w:hAnsi="Times New Roman" w:cs="Times New Roman"/>
        </w:rPr>
        <w:t xml:space="preserve">h as 10% based on the turnover </w:t>
      </w:r>
      <w:r w:rsidRPr="00C34224">
        <w:rPr>
          <w:rFonts w:ascii="Times New Roman" w:hAnsi="Times New Roman" w:cs="Times New Roman"/>
        </w:rPr>
        <w:t xml:space="preserve">of the enterprise for a period of three (3) years during the currency of the conduct [section 43(4) of the Act]. </w:t>
      </w:r>
      <w:r w:rsidR="00A23588" w:rsidRPr="00C34224">
        <w:rPr>
          <w:rFonts w:ascii="Times New Roman" w:hAnsi="Times New Roman" w:cs="Times New Roman"/>
        </w:rPr>
        <w:t>It is a well-documented fact from other jurisdictions that cartel members</w:t>
      </w:r>
      <w:r w:rsidRPr="00C34224">
        <w:rPr>
          <w:rFonts w:ascii="Times New Roman" w:hAnsi="Times New Roman" w:cs="Times New Roman"/>
        </w:rPr>
        <w:t xml:space="preserve"> may reap huge profits </w:t>
      </w:r>
      <w:r w:rsidR="0074184E" w:rsidRPr="00C34224">
        <w:rPr>
          <w:rFonts w:ascii="Times New Roman" w:hAnsi="Times New Roman" w:cs="Times New Roman"/>
        </w:rPr>
        <w:t xml:space="preserve">from the conduct </w:t>
      </w:r>
      <w:r w:rsidRPr="00C34224">
        <w:rPr>
          <w:rFonts w:ascii="Times New Roman" w:hAnsi="Times New Roman" w:cs="Times New Roman"/>
        </w:rPr>
        <w:t>and a 10% fine is something that a culprit enterprise would readily pay</w:t>
      </w:r>
      <w:r w:rsidR="0074184E" w:rsidRPr="00C34224">
        <w:rPr>
          <w:rFonts w:ascii="Times New Roman" w:hAnsi="Times New Roman" w:cs="Times New Roman"/>
        </w:rPr>
        <w:t>, there is nowadays the reputational capital (otherwise also referred to as ‘Goodwill’) that an enterprise may lose. The personal reputation of the corporate executives involved in white collar crime is also at stake.</w:t>
      </w:r>
    </w:p>
    <w:p w:rsidR="0074184E" w:rsidRPr="00C34224" w:rsidRDefault="0074184E" w:rsidP="00FF3263">
      <w:pPr>
        <w:spacing w:after="0" w:line="240" w:lineRule="auto"/>
        <w:jc w:val="both"/>
        <w:rPr>
          <w:rFonts w:ascii="Times New Roman" w:hAnsi="Times New Roman" w:cs="Times New Roman"/>
          <w:sz w:val="24"/>
          <w:szCs w:val="24"/>
        </w:rPr>
      </w:pPr>
    </w:p>
    <w:p w:rsidR="00D401B9" w:rsidRPr="00C34224" w:rsidRDefault="00D401B9"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Why should we be concerned about cartels, you may ask?</w:t>
      </w:r>
    </w:p>
    <w:p w:rsidR="00D401B9" w:rsidRPr="00C34224" w:rsidRDefault="00D401B9" w:rsidP="00FF3263">
      <w:pPr>
        <w:spacing w:after="0" w:line="240" w:lineRule="auto"/>
        <w:jc w:val="both"/>
        <w:rPr>
          <w:rFonts w:ascii="Times New Roman" w:hAnsi="Times New Roman" w:cs="Times New Roman"/>
          <w:sz w:val="24"/>
          <w:szCs w:val="24"/>
        </w:rPr>
      </w:pPr>
    </w:p>
    <w:p w:rsidR="0074184E" w:rsidRPr="00C34224" w:rsidRDefault="00C92927"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Dealing with cartel conduct</w:t>
      </w:r>
      <w:r w:rsidR="0074184E" w:rsidRPr="00C34224">
        <w:rPr>
          <w:rFonts w:ascii="Times New Roman" w:hAnsi="Times New Roman" w:cs="Times New Roman"/>
          <w:sz w:val="24"/>
          <w:szCs w:val="24"/>
        </w:rPr>
        <w:t xml:space="preserve"> such as price fixing, bid-rigging and market allocation is good business. It is good business because</w:t>
      </w:r>
      <w:r w:rsidR="00D321B8" w:rsidRPr="00C34224">
        <w:rPr>
          <w:rFonts w:ascii="Times New Roman" w:hAnsi="Times New Roman" w:cs="Times New Roman"/>
          <w:sz w:val="24"/>
          <w:szCs w:val="24"/>
        </w:rPr>
        <w:t xml:space="preserve"> once a cartel is broken, the market </w:t>
      </w:r>
      <w:r w:rsidRPr="00C34224">
        <w:rPr>
          <w:rFonts w:ascii="Times New Roman" w:hAnsi="Times New Roman" w:cs="Times New Roman"/>
          <w:sz w:val="24"/>
          <w:szCs w:val="24"/>
        </w:rPr>
        <w:t>will, hopefully</w:t>
      </w:r>
      <w:proofErr w:type="gramStart"/>
      <w:r w:rsidRPr="00C34224">
        <w:rPr>
          <w:rFonts w:ascii="Times New Roman" w:hAnsi="Times New Roman" w:cs="Times New Roman"/>
          <w:sz w:val="24"/>
          <w:szCs w:val="24"/>
        </w:rPr>
        <w:t xml:space="preserve">, </w:t>
      </w:r>
      <w:r w:rsidR="00D321B8" w:rsidRPr="00C34224">
        <w:rPr>
          <w:rFonts w:ascii="Times New Roman" w:hAnsi="Times New Roman" w:cs="Times New Roman"/>
          <w:sz w:val="24"/>
          <w:szCs w:val="24"/>
        </w:rPr>
        <w:t xml:space="preserve"> retain</w:t>
      </w:r>
      <w:proofErr w:type="gramEnd"/>
      <w:r w:rsidR="00D321B8" w:rsidRPr="00C34224">
        <w:rPr>
          <w:rFonts w:ascii="Times New Roman" w:hAnsi="Times New Roman" w:cs="Times New Roman"/>
          <w:sz w:val="24"/>
          <w:szCs w:val="24"/>
        </w:rPr>
        <w:t xml:space="preserve"> </w:t>
      </w:r>
      <w:r w:rsidRPr="00C34224">
        <w:rPr>
          <w:rFonts w:ascii="Times New Roman" w:hAnsi="Times New Roman" w:cs="Times New Roman"/>
          <w:sz w:val="24"/>
          <w:szCs w:val="24"/>
        </w:rPr>
        <w:t xml:space="preserve">to </w:t>
      </w:r>
      <w:r w:rsidR="00D321B8" w:rsidRPr="00C34224">
        <w:rPr>
          <w:rFonts w:ascii="Times New Roman" w:hAnsi="Times New Roman" w:cs="Times New Roman"/>
          <w:sz w:val="24"/>
          <w:szCs w:val="24"/>
        </w:rPr>
        <w:t xml:space="preserve">its competitive nature and retain benefits to customers and consumers in the form of greater choice, availability of products at competitive quality, quantities and price. This market scenario is worth protecting through both policy and law. </w:t>
      </w:r>
      <w:r w:rsidR="000E71D9" w:rsidRPr="00C34224">
        <w:rPr>
          <w:rFonts w:ascii="Times New Roman" w:hAnsi="Times New Roman" w:cs="Times New Roman"/>
          <w:sz w:val="24"/>
          <w:szCs w:val="24"/>
        </w:rPr>
        <w:t xml:space="preserve">Extra profits made by cartel members are not ploughed back into society as once a customer and a consumer have been overcharged and/or provided with a less favourable economic good, they have been robbed of the welfare gain they should have had at a particular time. While class action or civil damage suits exist in some countries, it is not that easy in our part of the world. </w:t>
      </w:r>
    </w:p>
    <w:p w:rsidR="000E71D9" w:rsidRPr="00C34224" w:rsidRDefault="000E71D9" w:rsidP="00FF3263">
      <w:pPr>
        <w:spacing w:after="0" w:line="240" w:lineRule="auto"/>
        <w:jc w:val="both"/>
        <w:rPr>
          <w:rFonts w:ascii="Times New Roman" w:hAnsi="Times New Roman" w:cs="Times New Roman"/>
          <w:sz w:val="24"/>
          <w:szCs w:val="24"/>
        </w:rPr>
      </w:pPr>
    </w:p>
    <w:p w:rsidR="000E71D9" w:rsidRPr="00C34224" w:rsidRDefault="00B83A18"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While</w:t>
      </w:r>
      <w:r w:rsidR="000E71D9" w:rsidRPr="00C34224">
        <w:rPr>
          <w:rFonts w:ascii="Times New Roman" w:hAnsi="Times New Roman" w:cs="Times New Roman"/>
          <w:sz w:val="24"/>
          <w:szCs w:val="24"/>
        </w:rPr>
        <w:t xml:space="preserve"> businesses participating in a cartel may have some short-term benefits, it is not a sustainable competitive advantage because:</w:t>
      </w:r>
    </w:p>
    <w:p w:rsidR="0074184E" w:rsidRPr="00C34224" w:rsidRDefault="0074184E" w:rsidP="00FF3263">
      <w:pPr>
        <w:spacing w:after="0" w:line="240" w:lineRule="auto"/>
        <w:jc w:val="both"/>
        <w:rPr>
          <w:rFonts w:ascii="Times New Roman" w:hAnsi="Times New Roman" w:cs="Times New Roman"/>
          <w:sz w:val="24"/>
          <w:szCs w:val="24"/>
        </w:rPr>
      </w:pPr>
    </w:p>
    <w:p w:rsidR="0074184E" w:rsidRPr="00C34224" w:rsidRDefault="0074184E" w:rsidP="00FF3263">
      <w:pPr>
        <w:pStyle w:val="ListParagraph"/>
        <w:numPr>
          <w:ilvl w:val="0"/>
          <w:numId w:val="1"/>
        </w:num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A cartel is not a sustainable business practice as it would reach a point when an enterprise’s competitive advantage in the market is lost and its market exit is then imminent;</w:t>
      </w:r>
    </w:p>
    <w:p w:rsidR="0074184E" w:rsidRPr="00C34224" w:rsidRDefault="0074184E" w:rsidP="00FF3263">
      <w:pPr>
        <w:pStyle w:val="ListParagraph"/>
        <w:spacing w:after="0" w:line="240" w:lineRule="auto"/>
        <w:jc w:val="both"/>
        <w:rPr>
          <w:rFonts w:ascii="Times New Roman" w:hAnsi="Times New Roman" w:cs="Times New Roman"/>
          <w:sz w:val="24"/>
          <w:szCs w:val="24"/>
        </w:rPr>
      </w:pPr>
    </w:p>
    <w:p w:rsidR="0074184E" w:rsidRPr="00C34224" w:rsidRDefault="0074184E" w:rsidP="00FF3263">
      <w:pPr>
        <w:pStyle w:val="ListParagraph"/>
        <w:numPr>
          <w:ilvl w:val="0"/>
          <w:numId w:val="1"/>
        </w:num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There is always a cheater in a cartel who double-deals and eventually </w:t>
      </w:r>
      <w:r w:rsidR="00B83A18" w:rsidRPr="00C34224">
        <w:rPr>
          <w:rFonts w:ascii="Times New Roman" w:hAnsi="Times New Roman" w:cs="Times New Roman"/>
          <w:sz w:val="24"/>
          <w:szCs w:val="24"/>
        </w:rPr>
        <w:t>the cartel</w:t>
      </w:r>
      <w:r w:rsidRPr="00C34224">
        <w:rPr>
          <w:rFonts w:ascii="Times New Roman" w:hAnsi="Times New Roman" w:cs="Times New Roman"/>
          <w:sz w:val="24"/>
          <w:szCs w:val="24"/>
        </w:rPr>
        <w:t xml:space="preserve"> collapses, leading to cut-throat competition and price-wars, which again are not sustainable and affect business liquidity in the medium to long-term;</w:t>
      </w:r>
    </w:p>
    <w:p w:rsidR="0074184E" w:rsidRPr="00C34224" w:rsidRDefault="0074184E" w:rsidP="00FF3263">
      <w:pPr>
        <w:pStyle w:val="ListParagraph"/>
        <w:jc w:val="both"/>
        <w:rPr>
          <w:rFonts w:ascii="Times New Roman" w:hAnsi="Times New Roman" w:cs="Times New Roman"/>
          <w:sz w:val="24"/>
          <w:szCs w:val="24"/>
        </w:rPr>
      </w:pPr>
    </w:p>
    <w:p w:rsidR="0074184E" w:rsidRPr="00C34224" w:rsidRDefault="000E71D9" w:rsidP="00FF3263">
      <w:pPr>
        <w:pStyle w:val="ListParagraph"/>
        <w:numPr>
          <w:ilvl w:val="0"/>
          <w:numId w:val="1"/>
        </w:num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Competition authorities the world over are increasingly unearthing cartels which result in huge fines and </w:t>
      </w:r>
      <w:r w:rsidR="005D2CE2" w:rsidRPr="00C34224">
        <w:rPr>
          <w:rFonts w:ascii="Times New Roman" w:hAnsi="Times New Roman" w:cs="Times New Roman"/>
          <w:sz w:val="24"/>
          <w:szCs w:val="24"/>
        </w:rPr>
        <w:t>of course</w:t>
      </w:r>
      <w:r w:rsidRPr="00C34224">
        <w:rPr>
          <w:rFonts w:ascii="Times New Roman" w:hAnsi="Times New Roman" w:cs="Times New Roman"/>
          <w:sz w:val="24"/>
          <w:szCs w:val="24"/>
        </w:rPr>
        <w:t>, leads to an enterprise facing angry customers and consumers who are hard to retain for repeat-sales/purchases.</w:t>
      </w:r>
    </w:p>
    <w:p w:rsidR="00D321B8" w:rsidRPr="00C34224" w:rsidRDefault="00D321B8" w:rsidP="00FF3263">
      <w:pPr>
        <w:pStyle w:val="ListParagraph"/>
        <w:jc w:val="both"/>
        <w:rPr>
          <w:rFonts w:ascii="Times New Roman" w:hAnsi="Times New Roman" w:cs="Times New Roman"/>
          <w:sz w:val="24"/>
          <w:szCs w:val="24"/>
        </w:rPr>
      </w:pPr>
    </w:p>
    <w:p w:rsidR="00D321B8" w:rsidRPr="00C34224" w:rsidRDefault="00D321B8"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You surely share our concern at the possible existence of cartels in your respective economic sectors that may be leading to you paying higher prices for your inputs and thus raising your operational costs. You must be worried when there is a possible supplier nearby who refuses to supply you </w:t>
      </w:r>
      <w:r w:rsidR="003E5BEA" w:rsidRPr="00C34224">
        <w:rPr>
          <w:rFonts w:ascii="Times New Roman" w:hAnsi="Times New Roman" w:cs="Times New Roman"/>
          <w:sz w:val="24"/>
          <w:szCs w:val="24"/>
        </w:rPr>
        <w:t xml:space="preserve">with </w:t>
      </w:r>
      <w:r w:rsidRPr="00C34224">
        <w:rPr>
          <w:rFonts w:ascii="Times New Roman" w:hAnsi="Times New Roman" w:cs="Times New Roman"/>
          <w:sz w:val="24"/>
          <w:szCs w:val="24"/>
        </w:rPr>
        <w:t>a key input and directs you to buy from someone who is far away, thus raising your logistical costs.</w:t>
      </w:r>
      <w:r w:rsidR="00F4474C" w:rsidRPr="00C34224">
        <w:rPr>
          <w:rFonts w:ascii="Times New Roman" w:hAnsi="Times New Roman" w:cs="Times New Roman"/>
          <w:sz w:val="24"/>
          <w:szCs w:val="24"/>
        </w:rPr>
        <w:t xml:space="preserve"> This is our concern as well.</w:t>
      </w:r>
    </w:p>
    <w:p w:rsidR="00F4474C" w:rsidRPr="00C34224" w:rsidRDefault="00F4474C" w:rsidP="00FF3263">
      <w:pPr>
        <w:spacing w:after="0" w:line="240" w:lineRule="auto"/>
        <w:jc w:val="both"/>
        <w:rPr>
          <w:rFonts w:ascii="Times New Roman" w:hAnsi="Times New Roman" w:cs="Times New Roman"/>
          <w:sz w:val="24"/>
          <w:szCs w:val="24"/>
        </w:rPr>
      </w:pPr>
    </w:p>
    <w:p w:rsidR="00F4474C" w:rsidRPr="00C34224" w:rsidRDefault="00F4474C"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What is the way forward? </w:t>
      </w:r>
    </w:p>
    <w:p w:rsidR="00F4474C" w:rsidRPr="00C34224" w:rsidRDefault="00F4474C" w:rsidP="00FF3263">
      <w:pPr>
        <w:spacing w:after="0" w:line="240" w:lineRule="auto"/>
        <w:jc w:val="both"/>
        <w:rPr>
          <w:rFonts w:ascii="Times New Roman" w:hAnsi="Times New Roman" w:cs="Times New Roman"/>
          <w:sz w:val="24"/>
          <w:szCs w:val="24"/>
        </w:rPr>
      </w:pPr>
    </w:p>
    <w:p w:rsidR="000C2406" w:rsidRPr="00C34224" w:rsidRDefault="000C2406"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We cannot think of any way forward other than appealing to the business community to resist falling for the heresy that there is heaven in the cartel ring. Colluding on what prices or tariffs to charge, dividing markets to keep away from the dynamics of competition or engaging in bid-rigging and win tenders at inflated prices is bad business strategy. Our second appeal is that detecting cartel conduct is a difficult task and requires the cooperation of business. Your cooperation is indispensable to keep Botswana cartel-free.</w:t>
      </w:r>
    </w:p>
    <w:p w:rsidR="000C2406" w:rsidRPr="00C34224" w:rsidRDefault="000C2406" w:rsidP="00FF3263">
      <w:pPr>
        <w:spacing w:after="0" w:line="240" w:lineRule="auto"/>
        <w:jc w:val="both"/>
        <w:rPr>
          <w:rFonts w:ascii="Times New Roman" w:hAnsi="Times New Roman" w:cs="Times New Roman"/>
          <w:sz w:val="24"/>
          <w:szCs w:val="24"/>
        </w:rPr>
      </w:pPr>
    </w:p>
    <w:p w:rsidR="000C2406" w:rsidRPr="00C34224" w:rsidRDefault="000C2406"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How can you cooperate in the fight against cartels?</w:t>
      </w:r>
    </w:p>
    <w:p w:rsidR="000C2406" w:rsidRPr="00C34224" w:rsidRDefault="000C2406" w:rsidP="00FF3263">
      <w:pPr>
        <w:spacing w:after="0" w:line="240" w:lineRule="auto"/>
        <w:jc w:val="both"/>
        <w:rPr>
          <w:rFonts w:ascii="Times New Roman" w:hAnsi="Times New Roman" w:cs="Times New Roman"/>
          <w:sz w:val="24"/>
          <w:szCs w:val="24"/>
        </w:rPr>
      </w:pPr>
    </w:p>
    <w:p w:rsidR="00021301" w:rsidRPr="00C34224" w:rsidRDefault="006F5164"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 xml:space="preserve">Being a whistle-blower is a very good starting point. </w:t>
      </w:r>
      <w:r w:rsidR="005D2CE2" w:rsidRPr="00C34224">
        <w:rPr>
          <w:rFonts w:ascii="Times New Roman" w:hAnsi="Times New Roman" w:cs="Times New Roman"/>
          <w:sz w:val="24"/>
          <w:szCs w:val="24"/>
        </w:rPr>
        <w:t xml:space="preserve">We will give you the whistle and </w:t>
      </w:r>
      <w:r w:rsidR="00285819" w:rsidRPr="00C34224">
        <w:rPr>
          <w:rFonts w:ascii="Times New Roman" w:hAnsi="Times New Roman" w:cs="Times New Roman"/>
          <w:sz w:val="24"/>
          <w:szCs w:val="24"/>
        </w:rPr>
        <w:t>teach you how</w:t>
      </w:r>
      <w:r w:rsidR="005D2CE2" w:rsidRPr="00C34224">
        <w:rPr>
          <w:rFonts w:ascii="Times New Roman" w:hAnsi="Times New Roman" w:cs="Times New Roman"/>
          <w:sz w:val="24"/>
          <w:szCs w:val="24"/>
        </w:rPr>
        <w:t xml:space="preserve"> to blow it! </w:t>
      </w:r>
      <w:r w:rsidR="00F4474C" w:rsidRPr="00C34224">
        <w:rPr>
          <w:rFonts w:ascii="Times New Roman" w:hAnsi="Times New Roman" w:cs="Times New Roman"/>
          <w:sz w:val="24"/>
          <w:szCs w:val="24"/>
        </w:rPr>
        <w:t>The Competition Authority in Botswana as well as the Competition Commission have developed a cartel leniency policy</w:t>
      </w:r>
      <w:r w:rsidR="000C2406" w:rsidRPr="00C34224">
        <w:rPr>
          <w:rFonts w:ascii="Times New Roman" w:hAnsi="Times New Roman" w:cs="Times New Roman"/>
          <w:sz w:val="24"/>
          <w:szCs w:val="24"/>
        </w:rPr>
        <w:t xml:space="preserve"> that is aimed at facilitating a process of</w:t>
      </w:r>
      <w:r w:rsidR="00074847" w:rsidRPr="00C34224">
        <w:rPr>
          <w:rFonts w:ascii="Times New Roman" w:hAnsi="Times New Roman" w:cs="Times New Roman"/>
          <w:sz w:val="24"/>
          <w:szCs w:val="24"/>
        </w:rPr>
        <w:t xml:space="preserve"> whistle-blowers disclosing the existence of a cartel in exchange of partial or full immunity. This is why we are here, to share with you about the nomenclature of cartel conduct under the </w:t>
      </w:r>
      <w:r w:rsidR="00074847" w:rsidRPr="00C34224">
        <w:rPr>
          <w:rFonts w:ascii="Times New Roman" w:hAnsi="Times New Roman" w:cs="Times New Roman"/>
          <w:sz w:val="24"/>
          <w:szCs w:val="24"/>
        </w:rPr>
        <w:lastRenderedPageBreak/>
        <w:t xml:space="preserve">Competition Act in Botswana, and the leniency policy that may benefit you as a business fed-up with </w:t>
      </w:r>
      <w:r w:rsidR="00064A30" w:rsidRPr="00C34224">
        <w:rPr>
          <w:rFonts w:ascii="Times New Roman" w:hAnsi="Times New Roman" w:cs="Times New Roman"/>
          <w:sz w:val="24"/>
          <w:szCs w:val="24"/>
        </w:rPr>
        <w:t>the clandestine operations</w:t>
      </w:r>
      <w:r w:rsidR="00074847" w:rsidRPr="00C34224">
        <w:rPr>
          <w:rFonts w:ascii="Times New Roman" w:hAnsi="Times New Roman" w:cs="Times New Roman"/>
          <w:sz w:val="24"/>
          <w:szCs w:val="24"/>
        </w:rPr>
        <w:t xml:space="preserve"> in the abyss of cartel.</w:t>
      </w:r>
      <w:r w:rsidR="00021301" w:rsidRPr="00C34224">
        <w:rPr>
          <w:rFonts w:ascii="Times New Roman" w:hAnsi="Times New Roman" w:cs="Times New Roman"/>
          <w:sz w:val="24"/>
          <w:szCs w:val="24"/>
        </w:rPr>
        <w:t xml:space="preserve"> </w:t>
      </w:r>
    </w:p>
    <w:p w:rsidR="00021301" w:rsidRPr="00C34224" w:rsidRDefault="00021301" w:rsidP="00FF3263">
      <w:pPr>
        <w:spacing w:after="0" w:line="240" w:lineRule="auto"/>
        <w:jc w:val="both"/>
        <w:rPr>
          <w:rFonts w:ascii="Times New Roman" w:hAnsi="Times New Roman" w:cs="Times New Roman"/>
          <w:sz w:val="24"/>
          <w:szCs w:val="24"/>
        </w:rPr>
      </w:pPr>
    </w:p>
    <w:p w:rsidR="00F4474C" w:rsidRPr="00C34224" w:rsidRDefault="00021301" w:rsidP="00FF3263">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We are hopeful that as we interact during the course of</w:t>
      </w:r>
      <w:r w:rsidR="00C41A98" w:rsidRPr="00C34224">
        <w:rPr>
          <w:rFonts w:ascii="Times New Roman" w:hAnsi="Times New Roman" w:cs="Times New Roman"/>
          <w:sz w:val="24"/>
          <w:szCs w:val="24"/>
        </w:rPr>
        <w:t xml:space="preserve"> the day, we shall enrich each other and leave this place capacitated to add greater value to the well-being of Batswana</w:t>
      </w:r>
      <w:r w:rsidRPr="00C34224">
        <w:rPr>
          <w:rFonts w:ascii="Times New Roman" w:hAnsi="Times New Roman" w:cs="Times New Roman"/>
          <w:sz w:val="24"/>
          <w:szCs w:val="24"/>
        </w:rPr>
        <w:t>.</w:t>
      </w:r>
    </w:p>
    <w:p w:rsidR="00021301" w:rsidRPr="00C34224" w:rsidRDefault="00021301" w:rsidP="00FF3263">
      <w:pPr>
        <w:spacing w:after="0" w:line="240" w:lineRule="auto"/>
        <w:jc w:val="both"/>
        <w:rPr>
          <w:rFonts w:ascii="Times New Roman" w:hAnsi="Times New Roman" w:cs="Times New Roman"/>
          <w:sz w:val="24"/>
          <w:szCs w:val="24"/>
        </w:rPr>
      </w:pPr>
    </w:p>
    <w:p w:rsidR="00021301" w:rsidRPr="00C34224" w:rsidRDefault="00021301" w:rsidP="00D321B8">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I thank you for your attention.</w:t>
      </w:r>
    </w:p>
    <w:p w:rsidR="00021301" w:rsidRPr="00C34224" w:rsidRDefault="00021301" w:rsidP="00D321B8">
      <w:pPr>
        <w:spacing w:after="0" w:line="240" w:lineRule="auto"/>
        <w:jc w:val="both"/>
        <w:rPr>
          <w:rFonts w:ascii="Times New Roman" w:hAnsi="Times New Roman" w:cs="Times New Roman"/>
          <w:sz w:val="24"/>
          <w:szCs w:val="24"/>
        </w:rPr>
      </w:pPr>
    </w:p>
    <w:p w:rsidR="002D25D9" w:rsidRPr="00C34224" w:rsidRDefault="00021301">
      <w:pPr>
        <w:spacing w:after="0" w:line="240" w:lineRule="auto"/>
        <w:jc w:val="both"/>
        <w:rPr>
          <w:rFonts w:ascii="Times New Roman" w:hAnsi="Times New Roman" w:cs="Times New Roman"/>
          <w:sz w:val="24"/>
          <w:szCs w:val="24"/>
        </w:rPr>
      </w:pPr>
      <w:r w:rsidRPr="00C34224">
        <w:rPr>
          <w:rFonts w:ascii="Times New Roman" w:hAnsi="Times New Roman" w:cs="Times New Roman"/>
          <w:sz w:val="24"/>
          <w:szCs w:val="24"/>
        </w:rPr>
        <w:t>PULA!</w:t>
      </w:r>
    </w:p>
    <w:sectPr w:rsidR="002D25D9" w:rsidRPr="00C34224" w:rsidSect="0022056D">
      <w:footerReference w:type="default" r:id="rId10"/>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CF" w:rsidRDefault="000B74CF" w:rsidP="00AA5D99">
      <w:pPr>
        <w:spacing w:after="0" w:line="240" w:lineRule="auto"/>
      </w:pPr>
      <w:r>
        <w:separator/>
      </w:r>
    </w:p>
  </w:endnote>
  <w:endnote w:type="continuationSeparator" w:id="0">
    <w:p w:rsidR="000B74CF" w:rsidRDefault="000B74CF" w:rsidP="00AA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312239"/>
      <w:docPartObj>
        <w:docPartGallery w:val="Page Numbers (Bottom of Page)"/>
        <w:docPartUnique/>
      </w:docPartObj>
    </w:sdtPr>
    <w:sdtEndPr>
      <w:rPr>
        <w:noProof/>
      </w:rPr>
    </w:sdtEndPr>
    <w:sdtContent>
      <w:p w:rsidR="0077677F" w:rsidRDefault="0077677F">
        <w:pPr>
          <w:pStyle w:val="Footer"/>
          <w:jc w:val="right"/>
        </w:pPr>
        <w:r>
          <w:fldChar w:fldCharType="begin"/>
        </w:r>
        <w:r>
          <w:instrText xml:space="preserve"> PAGE   \* MERGEFORMAT </w:instrText>
        </w:r>
        <w:r>
          <w:fldChar w:fldCharType="separate"/>
        </w:r>
        <w:r w:rsidR="00284643">
          <w:rPr>
            <w:noProof/>
          </w:rPr>
          <w:t>1</w:t>
        </w:r>
        <w:r>
          <w:rPr>
            <w:noProof/>
          </w:rPr>
          <w:fldChar w:fldCharType="end"/>
        </w:r>
      </w:p>
    </w:sdtContent>
  </w:sdt>
  <w:p w:rsidR="0077677F" w:rsidRDefault="00776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CF" w:rsidRDefault="000B74CF" w:rsidP="00AA5D99">
      <w:pPr>
        <w:spacing w:after="0" w:line="240" w:lineRule="auto"/>
      </w:pPr>
      <w:r>
        <w:separator/>
      </w:r>
    </w:p>
  </w:footnote>
  <w:footnote w:type="continuationSeparator" w:id="0">
    <w:p w:rsidR="000B74CF" w:rsidRDefault="000B74CF" w:rsidP="00AA5D99">
      <w:pPr>
        <w:spacing w:after="0" w:line="240" w:lineRule="auto"/>
      </w:pPr>
      <w:r>
        <w:continuationSeparator/>
      </w:r>
    </w:p>
  </w:footnote>
  <w:footnote w:id="1">
    <w:p w:rsidR="005F74F9" w:rsidRDefault="005F74F9" w:rsidP="005F74F9">
      <w:pPr>
        <w:autoSpaceDE w:val="0"/>
        <w:autoSpaceDN w:val="0"/>
        <w:adjustRightInd w:val="0"/>
        <w:spacing w:after="0" w:line="240" w:lineRule="auto"/>
        <w:rPr>
          <w:rFonts w:ascii="TimesNewRomanPS-ItalicMT" w:hAnsi="TimesNewRomanPS-ItalicMT" w:cs="TimesNewRomanPS-ItalicMT"/>
          <w:i/>
          <w:iCs/>
          <w:sz w:val="20"/>
          <w:szCs w:val="20"/>
        </w:rPr>
      </w:pPr>
      <w:r>
        <w:rPr>
          <w:rStyle w:val="FootnoteReference"/>
        </w:rPr>
        <w:footnoteRef/>
      </w:r>
      <w:r>
        <w:t xml:space="preserve"> </w:t>
      </w:r>
      <w:r>
        <w:rPr>
          <w:rFonts w:ascii="TimesNewRomanPSMT" w:hAnsi="TimesNewRomanPSMT" w:cs="TimesNewRomanPSMT"/>
          <w:sz w:val="20"/>
          <w:szCs w:val="20"/>
        </w:rPr>
        <w:t xml:space="preserve">OECD, </w:t>
      </w:r>
      <w:r>
        <w:rPr>
          <w:rFonts w:ascii="TimesNewRomanPS-ItalicMT" w:hAnsi="TimesNewRomanPS-ItalicMT" w:cs="TimesNewRomanPS-ItalicMT"/>
          <w:i/>
          <w:iCs/>
          <w:sz w:val="20"/>
          <w:szCs w:val="20"/>
        </w:rPr>
        <w:t>Recommendation of the OECD Council Concerning Effective Action Against Hard Core</w:t>
      </w:r>
    </w:p>
    <w:p w:rsidR="005F74F9" w:rsidRDefault="005F74F9" w:rsidP="005F74F9">
      <w:pPr>
        <w:pStyle w:val="FootnoteText"/>
      </w:pPr>
      <w:proofErr w:type="gramStart"/>
      <w:r>
        <w:rPr>
          <w:rFonts w:ascii="TimesNewRomanPS-ItalicMT" w:hAnsi="TimesNewRomanPS-ItalicMT" w:cs="TimesNewRomanPS-ItalicMT"/>
          <w:i/>
          <w:iCs/>
        </w:rPr>
        <w:t xml:space="preserve">Cartels </w:t>
      </w:r>
      <w:r>
        <w:rPr>
          <w:rFonts w:ascii="TimesNewRomanPSMT" w:hAnsi="TimesNewRomanPSMT" w:cs="TimesNewRomanPSMT"/>
        </w:rPr>
        <w:t>(1988).</w:t>
      </w:r>
      <w:proofErr w:type="gramEnd"/>
    </w:p>
  </w:footnote>
  <w:footnote w:id="2">
    <w:p w:rsidR="00C955A6" w:rsidRPr="00AA5D99" w:rsidRDefault="00C955A6" w:rsidP="00C955A6">
      <w:pPr>
        <w:pStyle w:val="Default"/>
        <w:rPr>
          <w:rFonts w:ascii="Times New Roman" w:hAnsi="Times New Roman" w:cs="Times New Roman"/>
          <w:color w:val="auto"/>
          <w:sz w:val="20"/>
          <w:szCs w:val="20"/>
        </w:rPr>
      </w:pPr>
      <w:r>
        <w:rPr>
          <w:rStyle w:val="FootnoteReference"/>
        </w:rPr>
        <w:footnoteRef/>
      </w:r>
      <w:r>
        <w:t xml:space="preserve"> </w:t>
      </w:r>
      <w:r>
        <w:rPr>
          <w:rFonts w:ascii="Times New Roman" w:hAnsi="Times New Roman" w:cs="Times New Roman"/>
          <w:bCs/>
          <w:color w:val="auto"/>
          <w:sz w:val="20"/>
          <w:szCs w:val="20"/>
        </w:rPr>
        <w:t xml:space="preserve">Caron Beaton-Wells, </w:t>
      </w:r>
      <w:r w:rsidRPr="00AA5D99">
        <w:rPr>
          <w:rFonts w:ascii="Times New Roman" w:hAnsi="Times New Roman" w:cs="Times New Roman"/>
          <w:bCs/>
          <w:color w:val="auto"/>
          <w:sz w:val="20"/>
          <w:szCs w:val="20"/>
        </w:rPr>
        <w:t>Melbourne Law School, University of Melbourne,</w:t>
      </w:r>
      <w:r w:rsidRPr="00AA5D99">
        <w:rPr>
          <w:rFonts w:ascii="Times New Roman" w:hAnsi="Times New Roman" w:cs="Times New Roman"/>
          <w:color w:val="auto"/>
          <w:sz w:val="20"/>
          <w:szCs w:val="20"/>
        </w:rPr>
        <w:t xml:space="preserve"> </w:t>
      </w:r>
      <w:r w:rsidRPr="00AA5D99">
        <w:rPr>
          <w:rFonts w:ascii="Times New Roman" w:hAnsi="Times New Roman" w:cs="Times New Roman"/>
          <w:bCs/>
          <w:i/>
          <w:color w:val="auto"/>
          <w:sz w:val="20"/>
          <w:szCs w:val="20"/>
        </w:rPr>
        <w:t>Cartel Criminalisation as Cultural Change</w:t>
      </w:r>
      <w:r w:rsidRPr="00AA5D99">
        <w:rPr>
          <w:rFonts w:ascii="Times New Roman" w:hAnsi="Times New Roman" w:cs="Times New Roman"/>
          <w:bCs/>
          <w:color w:val="auto"/>
          <w:sz w:val="20"/>
          <w:szCs w:val="20"/>
        </w:rPr>
        <w:t xml:space="preserve"> </w:t>
      </w:r>
      <w:r>
        <w:rPr>
          <w:rFonts w:ascii="Times New Roman" w:hAnsi="Times New Roman" w:cs="Times New Roman"/>
          <w:bCs/>
          <w:color w:val="auto"/>
          <w:sz w:val="20"/>
          <w:szCs w:val="20"/>
        </w:rPr>
        <w:t xml:space="preserve"> - </w:t>
      </w:r>
      <w:r w:rsidRPr="00AA5D99">
        <w:rPr>
          <w:rFonts w:ascii="Times New Roman" w:hAnsi="Times New Roman" w:cs="Times New Roman"/>
          <w:bCs/>
          <w:color w:val="auto"/>
          <w:sz w:val="20"/>
          <w:szCs w:val="20"/>
        </w:rPr>
        <w:t xml:space="preserve">A report from findings of a </w:t>
      </w:r>
      <w:r>
        <w:rPr>
          <w:rFonts w:ascii="Times New Roman" w:hAnsi="Times New Roman" w:cs="Times New Roman"/>
          <w:bCs/>
          <w:color w:val="auto"/>
          <w:sz w:val="20"/>
          <w:szCs w:val="20"/>
        </w:rPr>
        <w:t xml:space="preserve">survey of the Australian public, </w:t>
      </w:r>
      <w:r w:rsidRPr="00AA5D99">
        <w:rPr>
          <w:rFonts w:ascii="Times New Roman" w:hAnsi="Times New Roman" w:cs="Times New Roman"/>
          <w:color w:val="auto"/>
          <w:sz w:val="20"/>
          <w:szCs w:val="20"/>
        </w:rPr>
        <w:t xml:space="preserve">Presentation at ICN Cartels Workshop </w:t>
      </w:r>
    </w:p>
    <w:p w:rsidR="00C955A6" w:rsidRDefault="00C955A6" w:rsidP="00C955A6">
      <w:pPr>
        <w:pStyle w:val="FootnoteText"/>
      </w:pPr>
      <w:r w:rsidRPr="00AA5D99">
        <w:rPr>
          <w:rFonts w:ascii="Times New Roman" w:hAnsi="Times New Roman" w:cs="Times New Roman"/>
        </w:rPr>
        <w:t>5 October 2010</w:t>
      </w:r>
      <w:r>
        <w:rPr>
          <w:rFonts w:ascii="Times New Roman" w:hAnsi="Times New Roman" w:cs="Times New Roman"/>
        </w:rPr>
        <w:t xml:space="preserve">, </w:t>
      </w:r>
      <w:hyperlink r:id="rId1" w:history="1">
        <w:r w:rsidRPr="00E97439">
          <w:rPr>
            <w:rStyle w:val="Hyperlink"/>
            <w:rFonts w:ascii="Times New Roman" w:hAnsi="Times New Roman" w:cs="Times New Roman"/>
          </w:rPr>
          <w:t>http://www.law.unimelb.edu.au/files/dmfile/ICNCartelWorkshopPlenary10510101SLIDES2.pdf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3AFB"/>
    <w:multiLevelType w:val="hybridMultilevel"/>
    <w:tmpl w:val="0DB8BA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5F"/>
    <w:rsid w:val="00021301"/>
    <w:rsid w:val="000270FB"/>
    <w:rsid w:val="00064A30"/>
    <w:rsid w:val="00071E98"/>
    <w:rsid w:val="00074847"/>
    <w:rsid w:val="000B74CF"/>
    <w:rsid w:val="000C2406"/>
    <w:rsid w:val="000E71D9"/>
    <w:rsid w:val="001E19FE"/>
    <w:rsid w:val="0022056D"/>
    <w:rsid w:val="00284643"/>
    <w:rsid w:val="00285819"/>
    <w:rsid w:val="002D25D9"/>
    <w:rsid w:val="003E0F16"/>
    <w:rsid w:val="003E5BEA"/>
    <w:rsid w:val="003F6A5F"/>
    <w:rsid w:val="005D2CE2"/>
    <w:rsid w:val="005F2984"/>
    <w:rsid w:val="005F74F9"/>
    <w:rsid w:val="006555F8"/>
    <w:rsid w:val="00691E5E"/>
    <w:rsid w:val="006A6B23"/>
    <w:rsid w:val="006F5164"/>
    <w:rsid w:val="0074184E"/>
    <w:rsid w:val="00745FE8"/>
    <w:rsid w:val="0077677F"/>
    <w:rsid w:val="008751B8"/>
    <w:rsid w:val="0097422F"/>
    <w:rsid w:val="00A1029B"/>
    <w:rsid w:val="00A2323A"/>
    <w:rsid w:val="00A23588"/>
    <w:rsid w:val="00A529A2"/>
    <w:rsid w:val="00A753B3"/>
    <w:rsid w:val="00AA5D99"/>
    <w:rsid w:val="00B116EA"/>
    <w:rsid w:val="00B83A18"/>
    <w:rsid w:val="00BC10B5"/>
    <w:rsid w:val="00C34224"/>
    <w:rsid w:val="00C41A98"/>
    <w:rsid w:val="00C92927"/>
    <w:rsid w:val="00C955A6"/>
    <w:rsid w:val="00CC6C09"/>
    <w:rsid w:val="00D321B8"/>
    <w:rsid w:val="00D401B9"/>
    <w:rsid w:val="00E40B4C"/>
    <w:rsid w:val="00E4220F"/>
    <w:rsid w:val="00F4474C"/>
    <w:rsid w:val="00FF32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4E"/>
    <w:pPr>
      <w:ind w:left="720"/>
      <w:contextualSpacing/>
    </w:pPr>
  </w:style>
  <w:style w:type="paragraph" w:customStyle="1" w:styleId="Default">
    <w:name w:val="Default"/>
    <w:rsid w:val="00E4220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A5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D99"/>
    <w:rPr>
      <w:sz w:val="20"/>
      <w:szCs w:val="20"/>
    </w:rPr>
  </w:style>
  <w:style w:type="character" w:styleId="FootnoteReference">
    <w:name w:val="footnote reference"/>
    <w:basedOn w:val="DefaultParagraphFont"/>
    <w:uiPriority w:val="99"/>
    <w:semiHidden/>
    <w:unhideWhenUsed/>
    <w:rsid w:val="00AA5D99"/>
    <w:rPr>
      <w:vertAlign w:val="superscript"/>
    </w:rPr>
  </w:style>
  <w:style w:type="character" w:styleId="Hyperlink">
    <w:name w:val="Hyperlink"/>
    <w:basedOn w:val="DefaultParagraphFont"/>
    <w:uiPriority w:val="99"/>
    <w:unhideWhenUsed/>
    <w:rsid w:val="00071E98"/>
    <w:rPr>
      <w:color w:val="0000FF" w:themeColor="hyperlink"/>
      <w:u w:val="single"/>
    </w:rPr>
  </w:style>
  <w:style w:type="paragraph" w:styleId="Header">
    <w:name w:val="header"/>
    <w:basedOn w:val="Normal"/>
    <w:link w:val="HeaderChar"/>
    <w:uiPriority w:val="99"/>
    <w:unhideWhenUsed/>
    <w:rsid w:val="00776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77F"/>
  </w:style>
  <w:style w:type="paragraph" w:styleId="Footer">
    <w:name w:val="footer"/>
    <w:basedOn w:val="Normal"/>
    <w:link w:val="FooterChar"/>
    <w:uiPriority w:val="99"/>
    <w:unhideWhenUsed/>
    <w:rsid w:val="00776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77F"/>
  </w:style>
  <w:style w:type="paragraph" w:styleId="BalloonText">
    <w:name w:val="Balloon Text"/>
    <w:basedOn w:val="Normal"/>
    <w:link w:val="BalloonTextChar"/>
    <w:uiPriority w:val="99"/>
    <w:semiHidden/>
    <w:unhideWhenUsed/>
    <w:rsid w:val="0028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4E"/>
    <w:pPr>
      <w:ind w:left="720"/>
      <w:contextualSpacing/>
    </w:pPr>
  </w:style>
  <w:style w:type="paragraph" w:customStyle="1" w:styleId="Default">
    <w:name w:val="Default"/>
    <w:rsid w:val="00E4220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A5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D99"/>
    <w:rPr>
      <w:sz w:val="20"/>
      <w:szCs w:val="20"/>
    </w:rPr>
  </w:style>
  <w:style w:type="character" w:styleId="FootnoteReference">
    <w:name w:val="footnote reference"/>
    <w:basedOn w:val="DefaultParagraphFont"/>
    <w:uiPriority w:val="99"/>
    <w:semiHidden/>
    <w:unhideWhenUsed/>
    <w:rsid w:val="00AA5D99"/>
    <w:rPr>
      <w:vertAlign w:val="superscript"/>
    </w:rPr>
  </w:style>
  <w:style w:type="character" w:styleId="Hyperlink">
    <w:name w:val="Hyperlink"/>
    <w:basedOn w:val="DefaultParagraphFont"/>
    <w:uiPriority w:val="99"/>
    <w:unhideWhenUsed/>
    <w:rsid w:val="00071E98"/>
    <w:rPr>
      <w:color w:val="0000FF" w:themeColor="hyperlink"/>
      <w:u w:val="single"/>
    </w:rPr>
  </w:style>
  <w:style w:type="paragraph" w:styleId="Header">
    <w:name w:val="header"/>
    <w:basedOn w:val="Normal"/>
    <w:link w:val="HeaderChar"/>
    <w:uiPriority w:val="99"/>
    <w:unhideWhenUsed/>
    <w:rsid w:val="00776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77F"/>
  </w:style>
  <w:style w:type="paragraph" w:styleId="Footer">
    <w:name w:val="footer"/>
    <w:basedOn w:val="Normal"/>
    <w:link w:val="FooterChar"/>
    <w:uiPriority w:val="99"/>
    <w:unhideWhenUsed/>
    <w:rsid w:val="00776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77F"/>
  </w:style>
  <w:style w:type="paragraph" w:styleId="BalloonText">
    <w:name w:val="Balloon Text"/>
    <w:basedOn w:val="Normal"/>
    <w:link w:val="BalloonTextChar"/>
    <w:uiPriority w:val="99"/>
    <w:semiHidden/>
    <w:unhideWhenUsed/>
    <w:rsid w:val="0028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law.unimelb.edu.au/files/dmfile/ICNCartelWorkshopPlenary10510101SLIDE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7E31-F88B-4831-B37B-567DBE56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Gladys Ramadi</cp:lastModifiedBy>
  <cp:revision>2</cp:revision>
  <cp:lastPrinted>2014-04-25T07:17:00Z</cp:lastPrinted>
  <dcterms:created xsi:type="dcterms:W3CDTF">2014-12-11T12:31:00Z</dcterms:created>
  <dcterms:modified xsi:type="dcterms:W3CDTF">2014-12-11T12:31:00Z</dcterms:modified>
</cp:coreProperties>
</file>