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3760" w14:textId="77777777" w:rsidR="005B5327" w:rsidRPr="005B5327" w:rsidRDefault="005B5327" w:rsidP="00121EED">
      <w:pPr>
        <w:spacing w:after="0" w:line="360" w:lineRule="auto"/>
        <w:jc w:val="center"/>
        <w:rPr>
          <w:rFonts w:ascii="Tahoma" w:hAnsi="Tahoma" w:cs="Tahoma"/>
          <w:b/>
          <w:sz w:val="36"/>
          <w:szCs w:val="36"/>
        </w:rPr>
      </w:pPr>
      <w:bookmarkStart w:id="0" w:name="_GoBack"/>
      <w:bookmarkEnd w:id="0"/>
      <w:r w:rsidRPr="005B5327">
        <w:rPr>
          <w:rFonts w:ascii="Tahoma" w:hAnsi="Tahoma" w:cs="Tahoma"/>
          <w:b/>
          <w:sz w:val="36"/>
          <w:szCs w:val="36"/>
        </w:rPr>
        <w:t>‘’CONTRIBUTION OF COMPETITION POLICY TO THE ACHIEVEMENT OF THE SUSTAINABLE DEVELOPMENT GOALS’’</w:t>
      </w:r>
    </w:p>
    <w:p w14:paraId="62FA4ECA" w14:textId="77777777" w:rsidR="005B5327" w:rsidRDefault="005B5327" w:rsidP="00121EED">
      <w:pPr>
        <w:spacing w:after="0" w:line="360" w:lineRule="auto"/>
        <w:jc w:val="both"/>
        <w:rPr>
          <w:rFonts w:ascii="Tahoma" w:hAnsi="Tahoma" w:cs="Tahoma"/>
          <w:b/>
          <w:sz w:val="32"/>
          <w:szCs w:val="24"/>
          <w:u w:val="single"/>
        </w:rPr>
      </w:pPr>
    </w:p>
    <w:p w14:paraId="37AD9152" w14:textId="77777777" w:rsidR="005B5327" w:rsidRPr="005B5327" w:rsidRDefault="005B5327" w:rsidP="00121EED">
      <w:pPr>
        <w:spacing w:after="0" w:line="360" w:lineRule="auto"/>
        <w:jc w:val="both"/>
        <w:rPr>
          <w:rFonts w:ascii="Tahoma" w:hAnsi="Tahoma" w:cs="Tahoma"/>
          <w:b/>
          <w:sz w:val="24"/>
          <w:szCs w:val="24"/>
        </w:rPr>
      </w:pPr>
      <w:r w:rsidRPr="005B5327">
        <w:rPr>
          <w:rFonts w:ascii="Tahoma" w:hAnsi="Tahoma" w:cs="Tahoma"/>
          <w:b/>
          <w:sz w:val="24"/>
          <w:szCs w:val="24"/>
        </w:rPr>
        <w:t>KEYNOTE SPEECH BY THE HONOURABLE MINISTER BOGOLO JOY KENEWENDO, BOTSWANA’S MINISTER OF INVESTMENT, TRADE AND INDUSTRY AT THE 17</w:t>
      </w:r>
      <w:r w:rsidRPr="005B5327">
        <w:rPr>
          <w:rFonts w:ascii="Tahoma" w:hAnsi="Tahoma" w:cs="Tahoma"/>
          <w:b/>
          <w:sz w:val="24"/>
          <w:szCs w:val="24"/>
          <w:vertAlign w:val="superscript"/>
        </w:rPr>
        <w:t xml:space="preserve">TH </w:t>
      </w:r>
      <w:r w:rsidRPr="005B5327">
        <w:rPr>
          <w:rFonts w:ascii="Tahoma" w:hAnsi="Tahoma" w:cs="Tahoma"/>
          <w:b/>
          <w:sz w:val="24"/>
          <w:szCs w:val="24"/>
        </w:rPr>
        <w:t xml:space="preserve">  MEETING OF THE INTERGOVERNMENTAL GROUP OF EXPERTS ON COMPETITION LAW AND POLICY.</w:t>
      </w:r>
    </w:p>
    <w:p w14:paraId="18ACCCE2" w14:textId="77777777" w:rsidR="005B5327" w:rsidRPr="00E63A24" w:rsidRDefault="005B5327" w:rsidP="00121EED">
      <w:pPr>
        <w:spacing w:after="0" w:line="360" w:lineRule="auto"/>
        <w:jc w:val="both"/>
        <w:rPr>
          <w:rFonts w:ascii="Tahoma" w:hAnsi="Tahoma" w:cs="Tahoma"/>
          <w:b/>
          <w:sz w:val="28"/>
          <w:szCs w:val="28"/>
        </w:rPr>
      </w:pPr>
    </w:p>
    <w:p w14:paraId="383CC8A1" w14:textId="77777777" w:rsidR="005B5327" w:rsidRPr="00E63A24" w:rsidRDefault="005B5327" w:rsidP="00121EED">
      <w:pPr>
        <w:spacing w:after="0" w:line="360" w:lineRule="auto"/>
        <w:jc w:val="both"/>
        <w:rPr>
          <w:rFonts w:ascii="Tahoma" w:hAnsi="Tahoma" w:cs="Tahoma"/>
          <w:b/>
          <w:sz w:val="28"/>
          <w:szCs w:val="28"/>
        </w:rPr>
      </w:pPr>
    </w:p>
    <w:p w14:paraId="0EE989C1" w14:textId="77777777" w:rsidR="005B5327" w:rsidRDefault="005B5327" w:rsidP="00121EED">
      <w:pPr>
        <w:spacing w:after="0" w:line="360" w:lineRule="auto"/>
        <w:jc w:val="center"/>
        <w:rPr>
          <w:rFonts w:ascii="Tahoma" w:hAnsi="Tahoma" w:cs="Tahoma"/>
          <w:b/>
          <w:sz w:val="28"/>
          <w:szCs w:val="28"/>
        </w:rPr>
      </w:pPr>
      <w:r w:rsidRPr="00E63A24">
        <w:rPr>
          <w:rFonts w:ascii="Tahoma" w:hAnsi="Tahoma" w:cs="Tahoma"/>
          <w:b/>
          <w:sz w:val="28"/>
          <w:szCs w:val="28"/>
        </w:rPr>
        <w:t>UNITED NATIONS CONFERENCE ON TRADE AND DEVELOPMENT (UNCTAD)</w:t>
      </w:r>
    </w:p>
    <w:p w14:paraId="30566C9C" w14:textId="77777777" w:rsidR="005B5327" w:rsidRDefault="005B5327" w:rsidP="00121EED">
      <w:pPr>
        <w:spacing w:after="0" w:line="360" w:lineRule="auto"/>
        <w:jc w:val="center"/>
        <w:rPr>
          <w:rFonts w:ascii="Tahoma" w:hAnsi="Tahoma" w:cs="Tahoma"/>
          <w:b/>
          <w:sz w:val="28"/>
          <w:szCs w:val="28"/>
        </w:rPr>
      </w:pPr>
    </w:p>
    <w:p w14:paraId="7E9158B0" w14:textId="77777777" w:rsidR="005B5327" w:rsidRDefault="005B5327" w:rsidP="00121EED">
      <w:pPr>
        <w:spacing w:after="0" w:line="360" w:lineRule="auto"/>
        <w:jc w:val="center"/>
        <w:rPr>
          <w:rFonts w:ascii="Tahoma" w:hAnsi="Tahoma" w:cs="Tahoma"/>
          <w:b/>
          <w:sz w:val="28"/>
          <w:szCs w:val="28"/>
        </w:rPr>
      </w:pPr>
    </w:p>
    <w:p w14:paraId="290444BC" w14:textId="77777777" w:rsidR="005B5327" w:rsidRPr="00E63A24" w:rsidRDefault="005B5327" w:rsidP="00121EED">
      <w:pPr>
        <w:spacing w:after="0" w:line="360" w:lineRule="auto"/>
        <w:jc w:val="center"/>
        <w:rPr>
          <w:rFonts w:ascii="Tahoma" w:hAnsi="Tahoma" w:cs="Tahoma"/>
          <w:b/>
          <w:sz w:val="28"/>
          <w:szCs w:val="28"/>
        </w:rPr>
      </w:pPr>
    </w:p>
    <w:p w14:paraId="23CDB03F" w14:textId="77777777" w:rsidR="005B5327" w:rsidRPr="00E63A24" w:rsidRDefault="005B5327" w:rsidP="00121EED">
      <w:pPr>
        <w:spacing w:after="0" w:line="360" w:lineRule="auto"/>
        <w:jc w:val="both"/>
        <w:rPr>
          <w:rFonts w:ascii="Tahoma" w:hAnsi="Tahoma" w:cs="Tahoma"/>
          <w:b/>
          <w:sz w:val="28"/>
          <w:szCs w:val="28"/>
        </w:rPr>
      </w:pPr>
      <w:r w:rsidRPr="00E63A24">
        <w:rPr>
          <w:rFonts w:ascii="Tahoma" w:hAnsi="Tahoma" w:cs="Tahoma"/>
          <w:b/>
          <w:sz w:val="28"/>
          <w:szCs w:val="28"/>
        </w:rPr>
        <w:t>GENEVA, SWITZERLAND</w:t>
      </w:r>
    </w:p>
    <w:p w14:paraId="24EF3376" w14:textId="77777777" w:rsidR="005B5327" w:rsidRPr="00E63A24" w:rsidRDefault="005B5327" w:rsidP="00121EED">
      <w:pPr>
        <w:spacing w:after="0" w:line="360" w:lineRule="auto"/>
        <w:ind w:right="-897"/>
        <w:jc w:val="both"/>
        <w:rPr>
          <w:rFonts w:ascii="Tahoma" w:hAnsi="Tahoma" w:cs="Tahoma"/>
          <w:sz w:val="28"/>
          <w:szCs w:val="28"/>
        </w:rPr>
      </w:pPr>
      <w:r w:rsidRPr="00E63A24">
        <w:rPr>
          <w:rFonts w:ascii="Tahoma" w:hAnsi="Tahoma" w:cs="Tahoma"/>
          <w:b/>
          <w:sz w:val="28"/>
          <w:szCs w:val="28"/>
        </w:rPr>
        <w:t>11</w:t>
      </w:r>
      <w:r w:rsidRPr="00E63A24">
        <w:rPr>
          <w:rFonts w:ascii="Tahoma" w:hAnsi="Tahoma" w:cs="Tahoma"/>
          <w:b/>
          <w:sz w:val="28"/>
          <w:szCs w:val="28"/>
          <w:vertAlign w:val="superscript"/>
        </w:rPr>
        <w:t>TH</w:t>
      </w:r>
      <w:r w:rsidRPr="00E63A24">
        <w:rPr>
          <w:rFonts w:ascii="Tahoma" w:hAnsi="Tahoma" w:cs="Tahoma"/>
          <w:b/>
          <w:sz w:val="28"/>
          <w:szCs w:val="28"/>
        </w:rPr>
        <w:t xml:space="preserve"> JULY, 2018</w:t>
      </w:r>
    </w:p>
    <w:p w14:paraId="0795EFCA" w14:textId="77777777" w:rsidR="005B5327" w:rsidRDefault="005B5327" w:rsidP="00121EED">
      <w:pPr>
        <w:spacing w:after="0" w:line="360" w:lineRule="auto"/>
        <w:jc w:val="center"/>
        <w:rPr>
          <w:rFonts w:ascii="Tahoma" w:hAnsi="Tahoma" w:cs="Tahoma"/>
          <w:b/>
          <w:sz w:val="32"/>
          <w:szCs w:val="24"/>
          <w:u w:val="single"/>
        </w:rPr>
      </w:pPr>
    </w:p>
    <w:p w14:paraId="1E1CDB85" w14:textId="77777777" w:rsidR="005B5327" w:rsidRDefault="005B5327" w:rsidP="00121EED">
      <w:pPr>
        <w:spacing w:after="0" w:line="360" w:lineRule="auto"/>
        <w:jc w:val="center"/>
        <w:rPr>
          <w:rFonts w:ascii="Tahoma" w:hAnsi="Tahoma" w:cs="Tahoma"/>
          <w:b/>
          <w:sz w:val="32"/>
          <w:szCs w:val="24"/>
          <w:u w:val="single"/>
        </w:rPr>
      </w:pPr>
    </w:p>
    <w:p w14:paraId="541E4D90" w14:textId="77777777" w:rsidR="00EA0CB7" w:rsidRDefault="009933AE" w:rsidP="00121EED">
      <w:pPr>
        <w:spacing w:after="0" w:line="360" w:lineRule="auto"/>
        <w:jc w:val="center"/>
        <w:rPr>
          <w:rFonts w:ascii="Tahoma" w:hAnsi="Tahoma" w:cs="Tahoma"/>
          <w:b/>
          <w:sz w:val="32"/>
          <w:szCs w:val="24"/>
          <w:u w:val="single"/>
        </w:rPr>
      </w:pPr>
    </w:p>
    <w:p w14:paraId="29927BC2" w14:textId="77777777" w:rsidR="005B5327" w:rsidRDefault="005B5327" w:rsidP="00121EED">
      <w:pPr>
        <w:spacing w:after="0" w:line="360" w:lineRule="auto"/>
        <w:jc w:val="center"/>
        <w:rPr>
          <w:rFonts w:ascii="Tahoma" w:hAnsi="Tahoma" w:cs="Tahoma"/>
          <w:b/>
          <w:sz w:val="32"/>
          <w:szCs w:val="24"/>
          <w:u w:val="single"/>
        </w:rPr>
      </w:pPr>
    </w:p>
    <w:p w14:paraId="73A29146" w14:textId="77777777" w:rsidR="005B5327" w:rsidRDefault="005B5327" w:rsidP="00121EED">
      <w:pPr>
        <w:spacing w:after="0" w:line="360" w:lineRule="auto"/>
        <w:jc w:val="center"/>
        <w:rPr>
          <w:rFonts w:ascii="Tahoma" w:hAnsi="Tahoma" w:cs="Tahoma"/>
          <w:b/>
          <w:sz w:val="32"/>
          <w:szCs w:val="24"/>
          <w:u w:val="single"/>
        </w:rPr>
      </w:pPr>
    </w:p>
    <w:p w14:paraId="3EAC156D" w14:textId="77777777" w:rsidR="005B5327" w:rsidRDefault="005B5327" w:rsidP="00121EED">
      <w:pPr>
        <w:spacing w:after="0" w:line="360" w:lineRule="auto"/>
        <w:jc w:val="center"/>
        <w:rPr>
          <w:rFonts w:ascii="Tahoma" w:hAnsi="Tahoma" w:cs="Tahoma"/>
          <w:b/>
          <w:sz w:val="32"/>
          <w:szCs w:val="24"/>
          <w:u w:val="single"/>
        </w:rPr>
      </w:pPr>
    </w:p>
    <w:p w14:paraId="6ABEDF1F" w14:textId="77777777" w:rsidR="005B5327" w:rsidRDefault="005B5327" w:rsidP="00121EED">
      <w:pPr>
        <w:spacing w:after="0" w:line="360" w:lineRule="auto"/>
        <w:jc w:val="center"/>
        <w:rPr>
          <w:rFonts w:ascii="Tahoma" w:hAnsi="Tahoma" w:cs="Tahoma"/>
          <w:b/>
          <w:sz w:val="32"/>
          <w:szCs w:val="24"/>
          <w:u w:val="single"/>
        </w:rPr>
      </w:pPr>
    </w:p>
    <w:p w14:paraId="37829103" w14:textId="77777777" w:rsidR="005B5327" w:rsidRDefault="005B5327" w:rsidP="00121EED">
      <w:pPr>
        <w:spacing w:after="0" w:line="360" w:lineRule="auto"/>
        <w:jc w:val="center"/>
        <w:rPr>
          <w:rFonts w:ascii="Tahoma" w:hAnsi="Tahoma" w:cs="Tahoma"/>
          <w:b/>
          <w:sz w:val="32"/>
          <w:szCs w:val="24"/>
          <w:u w:val="single"/>
        </w:rPr>
      </w:pPr>
    </w:p>
    <w:p w14:paraId="2701F762" w14:textId="77777777" w:rsidR="005B5327" w:rsidRPr="000D7A9A" w:rsidRDefault="005B5327" w:rsidP="00121EED">
      <w:pPr>
        <w:spacing w:after="0" w:line="360" w:lineRule="auto"/>
        <w:jc w:val="center"/>
        <w:rPr>
          <w:rFonts w:ascii="Tahoma" w:hAnsi="Tahoma" w:cs="Tahoma"/>
          <w:b/>
          <w:sz w:val="32"/>
          <w:szCs w:val="24"/>
          <w:u w:val="single"/>
        </w:rPr>
      </w:pPr>
    </w:p>
    <w:p w14:paraId="117C3588" w14:textId="77777777" w:rsidR="000D7A9A" w:rsidRDefault="000D7A9A" w:rsidP="00121EED">
      <w:pPr>
        <w:spacing w:after="0" w:line="360" w:lineRule="auto"/>
        <w:rPr>
          <w:b/>
          <w:sz w:val="24"/>
          <w:szCs w:val="24"/>
          <w:u w:val="single"/>
        </w:rPr>
      </w:pPr>
    </w:p>
    <w:p w14:paraId="651E6E75" w14:textId="77777777" w:rsidR="005B5327" w:rsidRPr="000E1C60" w:rsidRDefault="005B5327" w:rsidP="00121EED">
      <w:pPr>
        <w:spacing w:after="0" w:line="360" w:lineRule="auto"/>
        <w:rPr>
          <w:rFonts w:ascii="Tahoma" w:hAnsi="Tahoma" w:cs="Tahoma"/>
          <w:b/>
          <w:sz w:val="28"/>
          <w:szCs w:val="28"/>
        </w:rPr>
      </w:pPr>
      <w:r w:rsidRPr="000E1C60">
        <w:rPr>
          <w:rFonts w:ascii="Tahoma" w:hAnsi="Tahoma" w:cs="Tahoma"/>
          <w:b/>
          <w:sz w:val="28"/>
          <w:szCs w:val="28"/>
        </w:rPr>
        <w:t>Secretary General of UNCTAD</w:t>
      </w:r>
      <w:r w:rsidR="00A236B5" w:rsidRPr="000E1C60">
        <w:rPr>
          <w:rFonts w:ascii="Tahoma" w:hAnsi="Tahoma" w:cs="Tahoma"/>
          <w:b/>
          <w:sz w:val="28"/>
          <w:szCs w:val="28"/>
        </w:rPr>
        <w:t>, Dr Mukhisa Kituy</w:t>
      </w:r>
      <w:r w:rsidR="005E1126">
        <w:rPr>
          <w:rFonts w:ascii="Tahoma" w:hAnsi="Tahoma" w:cs="Tahoma"/>
          <w:b/>
          <w:sz w:val="28"/>
          <w:szCs w:val="28"/>
        </w:rPr>
        <w:t>i</w:t>
      </w:r>
    </w:p>
    <w:p w14:paraId="5B80665A" w14:textId="77777777" w:rsidR="005B5327" w:rsidRPr="000E1C60" w:rsidRDefault="00A236B5" w:rsidP="00121EED">
      <w:pPr>
        <w:spacing w:after="0" w:line="360" w:lineRule="auto"/>
        <w:rPr>
          <w:rFonts w:ascii="Tahoma" w:hAnsi="Tahoma" w:cs="Tahoma"/>
          <w:b/>
          <w:sz w:val="28"/>
          <w:szCs w:val="28"/>
        </w:rPr>
      </w:pPr>
      <w:r w:rsidRPr="000E1C60">
        <w:rPr>
          <w:rFonts w:ascii="Tahoma" w:hAnsi="Tahoma" w:cs="Tahoma"/>
          <w:b/>
          <w:sz w:val="28"/>
          <w:szCs w:val="28"/>
        </w:rPr>
        <w:t>Ministers’</w:t>
      </w:r>
      <w:r w:rsidR="005B5327" w:rsidRPr="000E1C60">
        <w:rPr>
          <w:rFonts w:ascii="Tahoma" w:hAnsi="Tahoma" w:cs="Tahoma"/>
          <w:b/>
          <w:sz w:val="28"/>
          <w:szCs w:val="28"/>
        </w:rPr>
        <w:t xml:space="preserve"> here present</w:t>
      </w:r>
    </w:p>
    <w:p w14:paraId="67E38174" w14:textId="77777777" w:rsidR="005B5327" w:rsidRPr="000E1C60" w:rsidRDefault="005B5327" w:rsidP="00121EED">
      <w:pPr>
        <w:spacing w:after="0" w:line="360" w:lineRule="auto"/>
        <w:rPr>
          <w:rFonts w:ascii="Tahoma" w:hAnsi="Tahoma" w:cs="Tahoma"/>
          <w:b/>
          <w:sz w:val="28"/>
          <w:szCs w:val="28"/>
        </w:rPr>
      </w:pPr>
      <w:r w:rsidRPr="000E1C60">
        <w:rPr>
          <w:rFonts w:ascii="Tahoma" w:hAnsi="Tahoma" w:cs="Tahoma"/>
          <w:b/>
          <w:sz w:val="28"/>
          <w:szCs w:val="28"/>
        </w:rPr>
        <w:t>Representatives of Government, Non-Governmental organizations and other organizations</w:t>
      </w:r>
    </w:p>
    <w:p w14:paraId="1DEA3B86" w14:textId="77777777" w:rsidR="005B5327" w:rsidRPr="000E1C60" w:rsidRDefault="005B5327" w:rsidP="00121EED">
      <w:pPr>
        <w:spacing w:after="0" w:line="360" w:lineRule="auto"/>
        <w:rPr>
          <w:rFonts w:ascii="Tahoma" w:hAnsi="Tahoma" w:cs="Tahoma"/>
          <w:b/>
          <w:sz w:val="28"/>
          <w:szCs w:val="28"/>
        </w:rPr>
      </w:pPr>
      <w:r w:rsidRPr="000E1C60">
        <w:rPr>
          <w:rFonts w:ascii="Tahoma" w:hAnsi="Tahoma" w:cs="Tahoma"/>
          <w:b/>
          <w:sz w:val="28"/>
          <w:szCs w:val="28"/>
        </w:rPr>
        <w:t>Distinguished Delegates</w:t>
      </w:r>
    </w:p>
    <w:p w14:paraId="3DFA4B3D" w14:textId="77777777" w:rsidR="000E1C60" w:rsidRPr="000E1C60" w:rsidRDefault="000E1C60" w:rsidP="00121EED">
      <w:pPr>
        <w:spacing w:after="0" w:line="360" w:lineRule="auto"/>
        <w:rPr>
          <w:rFonts w:ascii="Tahoma" w:hAnsi="Tahoma" w:cs="Tahoma"/>
          <w:b/>
          <w:sz w:val="28"/>
          <w:szCs w:val="28"/>
        </w:rPr>
      </w:pPr>
    </w:p>
    <w:p w14:paraId="4625288B" w14:textId="77777777" w:rsidR="000E1C60" w:rsidRPr="000E1C60" w:rsidRDefault="000E1C60" w:rsidP="00121EED">
      <w:pPr>
        <w:spacing w:after="0" w:line="360" w:lineRule="auto"/>
        <w:rPr>
          <w:rFonts w:ascii="Tahoma" w:hAnsi="Tahoma" w:cs="Tahoma"/>
          <w:b/>
          <w:sz w:val="28"/>
          <w:szCs w:val="28"/>
        </w:rPr>
      </w:pPr>
      <w:r w:rsidRPr="000E1C60">
        <w:rPr>
          <w:rFonts w:ascii="Tahoma" w:hAnsi="Tahoma" w:cs="Tahoma"/>
          <w:sz w:val="28"/>
          <w:szCs w:val="28"/>
        </w:rPr>
        <w:t>Good afternoon,</w:t>
      </w:r>
    </w:p>
    <w:p w14:paraId="1A913DFB" w14:textId="77777777" w:rsidR="005B5327" w:rsidRPr="000E1C60" w:rsidRDefault="005B5327" w:rsidP="00121EED">
      <w:pPr>
        <w:spacing w:after="0" w:line="360" w:lineRule="auto"/>
        <w:rPr>
          <w:rFonts w:ascii="Tahoma" w:hAnsi="Tahoma" w:cs="Tahoma"/>
          <w:b/>
          <w:sz w:val="28"/>
          <w:szCs w:val="28"/>
          <w:u w:val="single"/>
        </w:rPr>
      </w:pPr>
    </w:p>
    <w:p w14:paraId="510385B9" w14:textId="34D28F7E" w:rsidR="00EE3A05" w:rsidRDefault="00EE3A05" w:rsidP="00121EED">
      <w:pPr>
        <w:pStyle w:val="ListParagraph"/>
        <w:numPr>
          <w:ilvl w:val="0"/>
          <w:numId w:val="5"/>
        </w:numPr>
        <w:spacing w:after="0" w:line="360" w:lineRule="auto"/>
        <w:jc w:val="both"/>
        <w:rPr>
          <w:rFonts w:ascii="Tahoma" w:hAnsi="Tahoma" w:cs="Tahoma"/>
          <w:sz w:val="28"/>
          <w:szCs w:val="28"/>
        </w:rPr>
      </w:pPr>
      <w:r w:rsidRPr="000E1C60">
        <w:rPr>
          <w:rFonts w:ascii="Tahoma" w:hAnsi="Tahoma" w:cs="Tahoma"/>
          <w:sz w:val="28"/>
          <w:szCs w:val="28"/>
        </w:rPr>
        <w:t xml:space="preserve">Let me at the outset thank the Secretary General of UNCTAD, </w:t>
      </w:r>
      <w:r w:rsidR="00132A8F" w:rsidRPr="000E1C60">
        <w:rPr>
          <w:rFonts w:ascii="Tahoma" w:hAnsi="Tahoma" w:cs="Tahoma"/>
          <w:sz w:val="28"/>
          <w:szCs w:val="28"/>
        </w:rPr>
        <w:t>Dr</w:t>
      </w:r>
      <w:r w:rsidRPr="000E1C60">
        <w:rPr>
          <w:rFonts w:ascii="Tahoma" w:hAnsi="Tahoma" w:cs="Tahoma"/>
          <w:sz w:val="28"/>
          <w:szCs w:val="28"/>
        </w:rPr>
        <w:t xml:space="preserve"> Mukhisa Kituy</w:t>
      </w:r>
      <w:r w:rsidR="005E1126">
        <w:rPr>
          <w:rFonts w:ascii="Tahoma" w:hAnsi="Tahoma" w:cs="Tahoma"/>
          <w:sz w:val="28"/>
          <w:szCs w:val="28"/>
        </w:rPr>
        <w:t>i</w:t>
      </w:r>
      <w:r w:rsidR="00A236B5" w:rsidRPr="000E1C60">
        <w:rPr>
          <w:rFonts w:ascii="Tahoma" w:hAnsi="Tahoma" w:cs="Tahoma"/>
          <w:sz w:val="28"/>
          <w:szCs w:val="28"/>
        </w:rPr>
        <w:t>, for</w:t>
      </w:r>
      <w:r w:rsidRPr="000E1C60">
        <w:rPr>
          <w:rFonts w:ascii="Tahoma" w:hAnsi="Tahoma" w:cs="Tahoma"/>
          <w:sz w:val="28"/>
          <w:szCs w:val="28"/>
        </w:rPr>
        <w:t xml:space="preserve"> inviting me to this auspicious gathering and</w:t>
      </w:r>
      <w:r w:rsidR="000F6BD3">
        <w:rPr>
          <w:rFonts w:ascii="Tahoma" w:hAnsi="Tahoma" w:cs="Tahoma"/>
          <w:sz w:val="28"/>
          <w:szCs w:val="28"/>
        </w:rPr>
        <w:t xml:space="preserve"> for affording me</w:t>
      </w:r>
      <w:r w:rsidR="00BE3FB6">
        <w:rPr>
          <w:rFonts w:ascii="Tahoma" w:hAnsi="Tahoma" w:cs="Tahoma"/>
          <w:sz w:val="28"/>
          <w:szCs w:val="28"/>
        </w:rPr>
        <w:t xml:space="preserve"> the honour </w:t>
      </w:r>
      <w:r w:rsidRPr="000E1C60">
        <w:rPr>
          <w:rFonts w:ascii="Tahoma" w:hAnsi="Tahoma" w:cs="Tahoma"/>
          <w:sz w:val="28"/>
          <w:szCs w:val="28"/>
        </w:rPr>
        <w:t>to deliver a statement at the opening ceremony of the 17</w:t>
      </w:r>
      <w:r w:rsidRPr="000E1C60">
        <w:rPr>
          <w:rFonts w:ascii="Tahoma" w:hAnsi="Tahoma" w:cs="Tahoma"/>
          <w:sz w:val="28"/>
          <w:szCs w:val="28"/>
          <w:vertAlign w:val="superscript"/>
        </w:rPr>
        <w:t>th</w:t>
      </w:r>
      <w:r w:rsidRPr="000E1C60">
        <w:rPr>
          <w:rFonts w:ascii="Tahoma" w:hAnsi="Tahoma" w:cs="Tahoma"/>
          <w:sz w:val="28"/>
          <w:szCs w:val="28"/>
        </w:rPr>
        <w:t xml:space="preserve"> Inter-Governmental Group of Experts (IGE) on Competition Law and Policy of UNCTAD.  It gives me </w:t>
      </w:r>
      <w:r w:rsidR="000F6BD3">
        <w:rPr>
          <w:rFonts w:ascii="Tahoma" w:hAnsi="Tahoma" w:cs="Tahoma"/>
          <w:sz w:val="28"/>
          <w:szCs w:val="28"/>
        </w:rPr>
        <w:t xml:space="preserve">great </w:t>
      </w:r>
      <w:r w:rsidRPr="000E1C60">
        <w:rPr>
          <w:rFonts w:ascii="Tahoma" w:hAnsi="Tahoma" w:cs="Tahoma"/>
          <w:sz w:val="28"/>
          <w:szCs w:val="28"/>
        </w:rPr>
        <w:t xml:space="preserve">pleasure to be among you </w:t>
      </w:r>
      <w:r w:rsidR="007A53C9" w:rsidRPr="000E1C60">
        <w:rPr>
          <w:rFonts w:ascii="Tahoma" w:hAnsi="Tahoma" w:cs="Tahoma"/>
          <w:sz w:val="28"/>
          <w:szCs w:val="28"/>
        </w:rPr>
        <w:t>this afternoon.</w:t>
      </w:r>
    </w:p>
    <w:p w14:paraId="0F2DE540" w14:textId="77777777" w:rsidR="00F24CD9" w:rsidRPr="000E1C60" w:rsidRDefault="00F24CD9" w:rsidP="00121EED">
      <w:pPr>
        <w:pStyle w:val="ListParagraph"/>
        <w:spacing w:after="0" w:line="360" w:lineRule="auto"/>
        <w:jc w:val="both"/>
        <w:rPr>
          <w:rFonts w:ascii="Tahoma" w:hAnsi="Tahoma" w:cs="Tahoma"/>
          <w:sz w:val="28"/>
          <w:szCs w:val="28"/>
        </w:rPr>
      </w:pPr>
    </w:p>
    <w:p w14:paraId="4CA93DED" w14:textId="303FFD33" w:rsidR="00D20992" w:rsidRPr="005B29C3" w:rsidRDefault="00EE3A05" w:rsidP="005B29C3">
      <w:pPr>
        <w:pStyle w:val="ListParagraph"/>
        <w:numPr>
          <w:ilvl w:val="0"/>
          <w:numId w:val="5"/>
        </w:numPr>
        <w:spacing w:after="0" w:line="360" w:lineRule="auto"/>
        <w:jc w:val="both"/>
        <w:rPr>
          <w:rFonts w:ascii="Tahoma" w:hAnsi="Tahoma" w:cs="Tahoma"/>
          <w:color w:val="0070C0"/>
          <w:sz w:val="28"/>
          <w:szCs w:val="28"/>
        </w:rPr>
      </w:pPr>
      <w:r w:rsidRPr="000E1C60">
        <w:rPr>
          <w:rFonts w:ascii="Tahoma" w:hAnsi="Tahoma" w:cs="Tahoma"/>
          <w:sz w:val="28"/>
          <w:szCs w:val="28"/>
        </w:rPr>
        <w:t xml:space="preserve">I </w:t>
      </w:r>
      <w:r w:rsidR="00BE3FB6">
        <w:rPr>
          <w:rFonts w:ascii="Tahoma" w:hAnsi="Tahoma" w:cs="Tahoma"/>
          <w:sz w:val="28"/>
          <w:szCs w:val="28"/>
        </w:rPr>
        <w:t xml:space="preserve">would like to </w:t>
      </w:r>
      <w:r w:rsidRPr="000E1C60">
        <w:rPr>
          <w:rFonts w:ascii="Tahoma" w:hAnsi="Tahoma" w:cs="Tahoma"/>
          <w:sz w:val="28"/>
          <w:szCs w:val="28"/>
        </w:rPr>
        <w:t xml:space="preserve">recognise the excellent work that UNCTAD </w:t>
      </w:r>
      <w:r w:rsidR="00BE3FB6">
        <w:rPr>
          <w:rFonts w:ascii="Tahoma" w:hAnsi="Tahoma" w:cs="Tahoma"/>
          <w:sz w:val="28"/>
          <w:szCs w:val="28"/>
        </w:rPr>
        <w:t xml:space="preserve">continues to do </w:t>
      </w:r>
      <w:r w:rsidRPr="000E1C60">
        <w:rPr>
          <w:rFonts w:ascii="Tahoma" w:hAnsi="Tahoma" w:cs="Tahoma"/>
          <w:sz w:val="28"/>
          <w:szCs w:val="28"/>
        </w:rPr>
        <w:t>in providing technical assistance to developin</w:t>
      </w:r>
      <w:r w:rsidR="000F6BD3">
        <w:rPr>
          <w:rFonts w:ascii="Tahoma" w:hAnsi="Tahoma" w:cs="Tahoma"/>
          <w:sz w:val="28"/>
          <w:szCs w:val="28"/>
        </w:rPr>
        <w:t>g countries, including my country,</w:t>
      </w:r>
      <w:r w:rsidRPr="000E1C60">
        <w:rPr>
          <w:rFonts w:ascii="Tahoma" w:hAnsi="Tahoma" w:cs="Tahoma"/>
          <w:sz w:val="28"/>
          <w:szCs w:val="28"/>
        </w:rPr>
        <w:t xml:space="preserve"> Botswana. In our partnerships with UNCTAD, we have over the years appreciated the value</w:t>
      </w:r>
      <w:r w:rsidR="007D5072">
        <w:rPr>
          <w:rFonts w:ascii="Tahoma" w:hAnsi="Tahoma" w:cs="Tahoma"/>
          <w:sz w:val="28"/>
          <w:szCs w:val="28"/>
        </w:rPr>
        <w:t xml:space="preserve"> of carrying out </w:t>
      </w:r>
      <w:r w:rsidRPr="000E1C60">
        <w:rPr>
          <w:rFonts w:ascii="Tahoma" w:hAnsi="Tahoma" w:cs="Tahoma"/>
          <w:sz w:val="28"/>
          <w:szCs w:val="28"/>
        </w:rPr>
        <w:t xml:space="preserve">market </w:t>
      </w:r>
      <w:r w:rsidR="007D5072">
        <w:rPr>
          <w:rFonts w:ascii="Tahoma" w:hAnsi="Tahoma" w:cs="Tahoma"/>
          <w:sz w:val="28"/>
          <w:szCs w:val="28"/>
        </w:rPr>
        <w:t xml:space="preserve">oriented </w:t>
      </w:r>
      <w:r w:rsidRPr="000E1C60">
        <w:rPr>
          <w:rFonts w:ascii="Tahoma" w:hAnsi="Tahoma" w:cs="Tahoma"/>
          <w:sz w:val="28"/>
          <w:szCs w:val="28"/>
        </w:rPr>
        <w:t>reforms to achieve sustained development and inclusive growth.</w:t>
      </w:r>
      <w:r w:rsidR="007D5072">
        <w:rPr>
          <w:rFonts w:ascii="Tahoma" w:hAnsi="Tahoma" w:cs="Tahoma"/>
          <w:sz w:val="28"/>
          <w:szCs w:val="28"/>
        </w:rPr>
        <w:t xml:space="preserve"> For example, UNCTAD has greatly assisted in setting </w:t>
      </w:r>
      <w:r w:rsidR="00CD3DB0">
        <w:rPr>
          <w:rFonts w:ascii="Tahoma" w:hAnsi="Tahoma" w:cs="Tahoma"/>
          <w:sz w:val="28"/>
          <w:szCs w:val="28"/>
        </w:rPr>
        <w:t xml:space="preserve">the </w:t>
      </w:r>
      <w:r w:rsidR="007D5072" w:rsidRPr="00C41B0A">
        <w:rPr>
          <w:rFonts w:ascii="Tahoma" w:hAnsi="Tahoma" w:cs="Tahoma"/>
          <w:sz w:val="28"/>
          <w:szCs w:val="28"/>
        </w:rPr>
        <w:t>Competition Policy</w:t>
      </w:r>
      <w:r w:rsidR="00CD3DB0" w:rsidRPr="00C41B0A">
        <w:rPr>
          <w:rFonts w:ascii="Tahoma" w:hAnsi="Tahoma" w:cs="Tahoma"/>
          <w:sz w:val="28"/>
          <w:szCs w:val="28"/>
        </w:rPr>
        <w:t xml:space="preserve"> infrastructure in Botswana</w:t>
      </w:r>
      <w:r w:rsidR="007D5072" w:rsidRPr="00C41B0A">
        <w:rPr>
          <w:rFonts w:ascii="Tahoma" w:hAnsi="Tahoma" w:cs="Tahoma"/>
          <w:sz w:val="28"/>
          <w:szCs w:val="28"/>
        </w:rPr>
        <w:t>.</w:t>
      </w:r>
      <w:r w:rsidR="007D4675" w:rsidRPr="00C41B0A">
        <w:rPr>
          <w:rFonts w:ascii="Tahoma" w:hAnsi="Tahoma" w:cs="Tahoma"/>
          <w:sz w:val="28"/>
          <w:szCs w:val="28"/>
        </w:rPr>
        <w:t xml:space="preserve"> </w:t>
      </w:r>
      <w:r w:rsidR="005B29C3">
        <w:rPr>
          <w:rFonts w:ascii="Tahoma" w:hAnsi="Tahoma" w:cs="Tahoma"/>
          <w:sz w:val="28"/>
          <w:szCs w:val="28"/>
        </w:rPr>
        <w:t>And we hope for their continued support in the implementation process</w:t>
      </w:r>
      <w:r w:rsidR="004E3FC0">
        <w:rPr>
          <w:rFonts w:ascii="Tahoma" w:hAnsi="Tahoma" w:cs="Tahoma"/>
          <w:sz w:val="28"/>
          <w:szCs w:val="28"/>
        </w:rPr>
        <w:t xml:space="preserve"> in the next of our </w:t>
      </w:r>
      <w:r w:rsidR="005B29C3">
        <w:rPr>
          <w:rFonts w:ascii="Tahoma" w:hAnsi="Tahoma" w:cs="Tahoma"/>
          <w:sz w:val="28"/>
          <w:szCs w:val="28"/>
        </w:rPr>
        <w:t xml:space="preserve">roadmap. </w:t>
      </w:r>
      <w:r w:rsidR="004E3FC0">
        <w:rPr>
          <w:rFonts w:ascii="Tahoma" w:hAnsi="Tahoma" w:cs="Tahoma"/>
          <w:sz w:val="28"/>
          <w:szCs w:val="28"/>
        </w:rPr>
        <w:t>These efforts cannot go unnoticed and we believe will go a long way towards closing the development gap, in line with the SGD’s.</w:t>
      </w:r>
    </w:p>
    <w:p w14:paraId="49287E2F" w14:textId="77777777" w:rsidR="005B29C3" w:rsidRPr="005B29C3" w:rsidRDefault="005B29C3" w:rsidP="005B29C3">
      <w:pPr>
        <w:spacing w:after="0" w:line="360" w:lineRule="auto"/>
        <w:jc w:val="both"/>
        <w:rPr>
          <w:rFonts w:ascii="Tahoma" w:hAnsi="Tahoma" w:cs="Tahoma"/>
          <w:color w:val="0070C0"/>
          <w:sz w:val="28"/>
          <w:szCs w:val="28"/>
        </w:rPr>
      </w:pPr>
    </w:p>
    <w:p w14:paraId="3A414C41" w14:textId="4624AF0C" w:rsidR="000F6BD3" w:rsidRDefault="000F6BD3" w:rsidP="000F6BD3">
      <w:pPr>
        <w:pStyle w:val="ListParagraph"/>
        <w:numPr>
          <w:ilvl w:val="0"/>
          <w:numId w:val="5"/>
        </w:numPr>
        <w:spacing w:after="0" w:line="360" w:lineRule="auto"/>
        <w:jc w:val="both"/>
        <w:rPr>
          <w:rFonts w:ascii="Tahoma" w:hAnsi="Tahoma" w:cs="Tahoma"/>
          <w:sz w:val="28"/>
          <w:szCs w:val="28"/>
        </w:rPr>
      </w:pPr>
      <w:r>
        <w:rPr>
          <w:rFonts w:ascii="Tahoma" w:hAnsi="Tahoma" w:cs="Tahoma"/>
          <w:b/>
          <w:sz w:val="28"/>
          <w:szCs w:val="28"/>
        </w:rPr>
        <w:t>Distinguished guests</w:t>
      </w:r>
      <w:r w:rsidRPr="00E718F3">
        <w:rPr>
          <w:rFonts w:ascii="Tahoma" w:hAnsi="Tahoma" w:cs="Tahoma"/>
          <w:sz w:val="28"/>
          <w:szCs w:val="28"/>
        </w:rPr>
        <w:t>, turning our attention to the subject of today’s gathering, it is indisputable that Competition Policy is an important tool that,</w:t>
      </w:r>
      <w:r w:rsidR="00F635E8">
        <w:rPr>
          <w:rFonts w:ascii="Tahoma" w:hAnsi="Tahoma" w:cs="Tahoma"/>
          <w:sz w:val="28"/>
          <w:szCs w:val="28"/>
        </w:rPr>
        <w:t xml:space="preserve"> when applied in </w:t>
      </w:r>
      <w:r w:rsidRPr="00E718F3">
        <w:rPr>
          <w:rFonts w:ascii="Tahoma" w:hAnsi="Tahoma" w:cs="Tahoma"/>
          <w:sz w:val="28"/>
          <w:szCs w:val="28"/>
        </w:rPr>
        <w:t xml:space="preserve">tandem with appropriate industrial and trade policies, will </w:t>
      </w:r>
      <w:r>
        <w:rPr>
          <w:rFonts w:ascii="Tahoma" w:hAnsi="Tahoma" w:cs="Tahoma"/>
          <w:sz w:val="28"/>
          <w:szCs w:val="28"/>
        </w:rPr>
        <w:t>undoubtedly</w:t>
      </w:r>
      <w:r w:rsidRPr="00E718F3">
        <w:rPr>
          <w:rFonts w:ascii="Tahoma" w:hAnsi="Tahoma" w:cs="Tahoma"/>
          <w:sz w:val="28"/>
          <w:szCs w:val="28"/>
        </w:rPr>
        <w:t xml:space="preserve"> realise the objectives of  the SDG</w:t>
      </w:r>
      <w:r>
        <w:rPr>
          <w:rFonts w:ascii="Tahoma" w:hAnsi="Tahoma" w:cs="Tahoma"/>
          <w:sz w:val="28"/>
          <w:szCs w:val="28"/>
        </w:rPr>
        <w:t xml:space="preserve"> particularly </w:t>
      </w:r>
      <w:r w:rsidRPr="00F635E8">
        <w:rPr>
          <w:rFonts w:ascii="Tahoma" w:hAnsi="Tahoma" w:cs="Tahoma"/>
          <w:b/>
          <w:sz w:val="28"/>
          <w:szCs w:val="28"/>
        </w:rPr>
        <w:t>goal 9</w:t>
      </w:r>
      <w:r>
        <w:rPr>
          <w:rFonts w:ascii="Tahoma" w:hAnsi="Tahoma" w:cs="Tahoma"/>
          <w:sz w:val="28"/>
          <w:szCs w:val="28"/>
        </w:rPr>
        <w:t xml:space="preserve"> </w:t>
      </w:r>
      <w:r w:rsidRPr="00F635E8">
        <w:rPr>
          <w:rFonts w:ascii="Tahoma" w:hAnsi="Tahoma" w:cs="Tahoma"/>
          <w:b/>
          <w:sz w:val="28"/>
          <w:szCs w:val="28"/>
        </w:rPr>
        <w:t>(Industry, Innovation and infrastructure).</w:t>
      </w:r>
      <w:r w:rsidRPr="00E718F3">
        <w:rPr>
          <w:rFonts w:ascii="Tahoma" w:hAnsi="Tahoma" w:cs="Tahoma"/>
          <w:sz w:val="28"/>
          <w:szCs w:val="28"/>
        </w:rPr>
        <w:t xml:space="preserve"> This is because, at  times the anticipated growth in employment, productivity and other efficiencies are not realised because of harmful anti-competitive conducts such as, bid rigging and collusive tendering, market allocation, price fixing, predatory pricing, etc., that are prevalent in the market. </w:t>
      </w:r>
      <w:r>
        <w:rPr>
          <w:rFonts w:ascii="Tahoma" w:hAnsi="Tahoma" w:cs="Tahoma"/>
          <w:sz w:val="28"/>
          <w:szCs w:val="28"/>
        </w:rPr>
        <w:t>Empirical evidence has shown that bid-rigging can increase the costs of goods and services by up to 20% or more and that that these costs rise by 35% to 55% in the developing world as revealed in a collaborative research paper conducted by the OECD and World Bank.</w:t>
      </w:r>
    </w:p>
    <w:p w14:paraId="337CFDBB" w14:textId="58256557" w:rsidR="007D4675" w:rsidRPr="000F6BD3" w:rsidRDefault="007D4675" w:rsidP="000F6BD3">
      <w:pPr>
        <w:pStyle w:val="ListParagraph"/>
        <w:spacing w:after="0" w:line="360" w:lineRule="auto"/>
        <w:jc w:val="both"/>
        <w:rPr>
          <w:rFonts w:ascii="Tahoma" w:hAnsi="Tahoma" w:cs="Tahoma"/>
          <w:sz w:val="28"/>
          <w:szCs w:val="28"/>
        </w:rPr>
      </w:pPr>
    </w:p>
    <w:p w14:paraId="3C70F0D6" w14:textId="2ECFBC5F" w:rsidR="000F6BD3" w:rsidRDefault="000F6BD3" w:rsidP="000F6BD3">
      <w:pPr>
        <w:pStyle w:val="ListParagraph"/>
        <w:numPr>
          <w:ilvl w:val="0"/>
          <w:numId w:val="5"/>
        </w:numPr>
        <w:spacing w:after="0" w:line="360" w:lineRule="auto"/>
        <w:jc w:val="both"/>
        <w:rPr>
          <w:rFonts w:ascii="Tahoma" w:hAnsi="Tahoma" w:cs="Tahoma"/>
          <w:sz w:val="28"/>
          <w:szCs w:val="28"/>
        </w:rPr>
      </w:pPr>
      <w:r>
        <w:rPr>
          <w:rFonts w:ascii="Tahoma" w:hAnsi="Tahoma" w:cs="Tahoma"/>
          <w:b/>
          <w:sz w:val="28"/>
          <w:szCs w:val="28"/>
        </w:rPr>
        <w:t xml:space="preserve">Critically, </w:t>
      </w:r>
      <w:r>
        <w:rPr>
          <w:rFonts w:ascii="Tahoma" w:hAnsi="Tahoma" w:cs="Tahoma"/>
          <w:sz w:val="28"/>
          <w:szCs w:val="28"/>
        </w:rPr>
        <w:t>the achievement</w:t>
      </w:r>
      <w:r w:rsidRPr="000E1C60">
        <w:rPr>
          <w:rFonts w:ascii="Tahoma" w:hAnsi="Tahoma" w:cs="Tahoma"/>
          <w:sz w:val="28"/>
          <w:szCs w:val="28"/>
        </w:rPr>
        <w:t xml:space="preserve"> of </w:t>
      </w:r>
      <w:r w:rsidRPr="000E1C60">
        <w:rPr>
          <w:rFonts w:ascii="Tahoma" w:hAnsi="Tahoma" w:cs="Tahoma"/>
          <w:b/>
          <w:sz w:val="28"/>
          <w:szCs w:val="28"/>
        </w:rPr>
        <w:t>decent work and economic growth (SDG 8)</w:t>
      </w:r>
      <w:r>
        <w:rPr>
          <w:rFonts w:ascii="Tahoma" w:hAnsi="Tahoma" w:cs="Tahoma"/>
          <w:b/>
          <w:sz w:val="28"/>
          <w:szCs w:val="28"/>
        </w:rPr>
        <w:t>,</w:t>
      </w:r>
      <w:r w:rsidRPr="000E1C60">
        <w:rPr>
          <w:rFonts w:ascii="Tahoma" w:hAnsi="Tahoma" w:cs="Tahoma"/>
          <w:sz w:val="28"/>
          <w:szCs w:val="28"/>
        </w:rPr>
        <w:t xml:space="preserve"> supports an enabling business environment that in turn encourages enterprise development and entrepreneurship.</w:t>
      </w:r>
      <w:r>
        <w:rPr>
          <w:rFonts w:ascii="Tahoma" w:hAnsi="Tahoma" w:cs="Tahoma"/>
          <w:sz w:val="28"/>
          <w:szCs w:val="28"/>
        </w:rPr>
        <w:t xml:space="preserve"> T</w:t>
      </w:r>
      <w:r w:rsidRPr="00F44E7D">
        <w:rPr>
          <w:rFonts w:ascii="Tahoma" w:hAnsi="Tahoma" w:cs="Tahoma"/>
          <w:sz w:val="28"/>
          <w:szCs w:val="28"/>
        </w:rPr>
        <w:t xml:space="preserve">he establishment of a Competition Framework recognises that the lack of competitive rivalry may result in dominant firms seeking to maintain or obtain monopoly rents, which go against the principle of sustainable and inclusive growth. Through its </w:t>
      </w:r>
      <w:r w:rsidR="00F635E8">
        <w:rPr>
          <w:rFonts w:ascii="Tahoma" w:hAnsi="Tahoma" w:cs="Tahoma"/>
          <w:sz w:val="28"/>
          <w:szCs w:val="28"/>
        </w:rPr>
        <w:t>enforcement and advocacy arms, competition agencies</w:t>
      </w:r>
      <w:r w:rsidRPr="00F44E7D">
        <w:rPr>
          <w:rFonts w:ascii="Tahoma" w:hAnsi="Tahoma" w:cs="Tahoma"/>
          <w:sz w:val="28"/>
          <w:szCs w:val="28"/>
        </w:rPr>
        <w:t xml:space="preserve"> have been able to facilitate the lifting of </w:t>
      </w:r>
      <w:r w:rsidR="00F635E8">
        <w:rPr>
          <w:rFonts w:ascii="Tahoma" w:hAnsi="Tahoma" w:cs="Tahoma"/>
          <w:sz w:val="28"/>
          <w:szCs w:val="28"/>
        </w:rPr>
        <w:t>barriers to entry</w:t>
      </w:r>
      <w:r w:rsidRPr="00F44E7D">
        <w:rPr>
          <w:rFonts w:ascii="Tahoma" w:hAnsi="Tahoma" w:cs="Tahoma"/>
          <w:sz w:val="28"/>
          <w:szCs w:val="28"/>
        </w:rPr>
        <w:t xml:space="preserve"> in priority sectors, thereby opening markets for SMEs participation, creating employment and reducing poverty</w:t>
      </w:r>
      <w:r>
        <w:rPr>
          <w:rFonts w:ascii="Tahoma" w:hAnsi="Tahoma" w:cs="Tahoma"/>
          <w:sz w:val="28"/>
          <w:szCs w:val="28"/>
        </w:rPr>
        <w:t xml:space="preserve"> in accordance with </w:t>
      </w:r>
      <w:r w:rsidRPr="00F635E8">
        <w:rPr>
          <w:rFonts w:ascii="Tahoma" w:hAnsi="Tahoma" w:cs="Tahoma"/>
          <w:b/>
          <w:sz w:val="28"/>
          <w:szCs w:val="28"/>
        </w:rPr>
        <w:t>SDG’s 8 and 1</w:t>
      </w:r>
      <w:r>
        <w:rPr>
          <w:rFonts w:ascii="Tahoma" w:hAnsi="Tahoma" w:cs="Tahoma"/>
          <w:sz w:val="28"/>
          <w:szCs w:val="28"/>
        </w:rPr>
        <w:t xml:space="preserve"> respectively</w:t>
      </w:r>
      <w:r w:rsidR="00F635E8">
        <w:rPr>
          <w:rFonts w:ascii="Tahoma" w:hAnsi="Tahoma" w:cs="Tahoma"/>
          <w:sz w:val="28"/>
          <w:szCs w:val="28"/>
        </w:rPr>
        <w:t xml:space="preserve">.  The lifting </w:t>
      </w:r>
      <w:r w:rsidR="00F635E8">
        <w:rPr>
          <w:rFonts w:ascii="Tahoma" w:hAnsi="Tahoma" w:cs="Tahoma"/>
          <w:sz w:val="28"/>
          <w:szCs w:val="28"/>
        </w:rPr>
        <w:lastRenderedPageBreak/>
        <w:t xml:space="preserve">of </w:t>
      </w:r>
      <w:r w:rsidRPr="00F44E7D">
        <w:rPr>
          <w:rFonts w:ascii="Tahoma" w:hAnsi="Tahoma" w:cs="Tahoma"/>
          <w:sz w:val="28"/>
          <w:szCs w:val="28"/>
        </w:rPr>
        <w:t>barriers</w:t>
      </w:r>
      <w:r w:rsidR="00F635E8">
        <w:rPr>
          <w:rFonts w:ascii="Tahoma" w:hAnsi="Tahoma" w:cs="Tahoma"/>
          <w:sz w:val="28"/>
          <w:szCs w:val="28"/>
        </w:rPr>
        <w:t xml:space="preserve"> to entry</w:t>
      </w:r>
      <w:r w:rsidRPr="00F44E7D">
        <w:rPr>
          <w:rFonts w:ascii="Tahoma" w:hAnsi="Tahoma" w:cs="Tahoma"/>
          <w:sz w:val="28"/>
          <w:szCs w:val="28"/>
        </w:rPr>
        <w:t xml:space="preserve"> also has multiplier effects that give consumers a choic</w:t>
      </w:r>
      <w:r>
        <w:rPr>
          <w:rFonts w:ascii="Tahoma" w:hAnsi="Tahoma" w:cs="Tahoma"/>
          <w:sz w:val="28"/>
          <w:szCs w:val="28"/>
        </w:rPr>
        <w:t xml:space="preserve">e as a result of new entrants. </w:t>
      </w:r>
    </w:p>
    <w:p w14:paraId="2CC71ADB" w14:textId="77777777" w:rsidR="000F6BD3" w:rsidRPr="000F6BD3" w:rsidRDefault="000F6BD3" w:rsidP="000F6BD3">
      <w:pPr>
        <w:pStyle w:val="ListParagraph"/>
        <w:rPr>
          <w:rFonts w:ascii="Tahoma" w:hAnsi="Tahoma" w:cs="Tahoma"/>
          <w:sz w:val="28"/>
          <w:szCs w:val="28"/>
        </w:rPr>
      </w:pPr>
    </w:p>
    <w:p w14:paraId="04A53DCE" w14:textId="0148E4AA" w:rsidR="000F6BD3" w:rsidRPr="00C41B0A" w:rsidRDefault="000F6BD3" w:rsidP="000F6BD3">
      <w:pPr>
        <w:pStyle w:val="ListParagraph"/>
        <w:numPr>
          <w:ilvl w:val="0"/>
          <w:numId w:val="5"/>
        </w:numPr>
        <w:spacing w:after="0" w:line="360" w:lineRule="auto"/>
        <w:jc w:val="both"/>
        <w:rPr>
          <w:rFonts w:ascii="Tahoma" w:hAnsi="Tahoma" w:cs="Tahoma"/>
          <w:sz w:val="28"/>
          <w:szCs w:val="28"/>
        </w:rPr>
      </w:pPr>
      <w:r>
        <w:rPr>
          <w:rFonts w:ascii="Tahoma" w:hAnsi="Tahoma" w:cs="Tahoma"/>
          <w:sz w:val="28"/>
          <w:szCs w:val="28"/>
        </w:rPr>
        <w:t xml:space="preserve">These market interventions create a </w:t>
      </w:r>
      <w:r w:rsidRPr="00F44E7D">
        <w:rPr>
          <w:rFonts w:ascii="Tahoma" w:hAnsi="Tahoma" w:cs="Tahoma"/>
          <w:sz w:val="28"/>
          <w:szCs w:val="28"/>
        </w:rPr>
        <w:t>level playing field for both existing particip</w:t>
      </w:r>
      <w:r>
        <w:rPr>
          <w:rFonts w:ascii="Tahoma" w:hAnsi="Tahoma" w:cs="Tahoma"/>
          <w:sz w:val="28"/>
          <w:szCs w:val="28"/>
        </w:rPr>
        <w:t>ants and new entrants</w:t>
      </w:r>
      <w:r w:rsidR="00F635E8">
        <w:rPr>
          <w:rFonts w:ascii="Tahoma" w:hAnsi="Tahoma" w:cs="Tahoma"/>
          <w:sz w:val="28"/>
          <w:szCs w:val="28"/>
        </w:rPr>
        <w:t>.</w:t>
      </w:r>
      <w:r w:rsidRPr="00F44E7D">
        <w:rPr>
          <w:rFonts w:ascii="Tahoma" w:hAnsi="Tahoma" w:cs="Tahoma"/>
          <w:sz w:val="28"/>
          <w:szCs w:val="28"/>
        </w:rPr>
        <w:t xml:space="preserve"> </w:t>
      </w:r>
      <w:r w:rsidR="00F635E8">
        <w:rPr>
          <w:rFonts w:ascii="Tahoma" w:hAnsi="Tahoma" w:cs="Tahoma"/>
          <w:sz w:val="28"/>
          <w:szCs w:val="28"/>
        </w:rPr>
        <w:t xml:space="preserve"> </w:t>
      </w:r>
      <w:r w:rsidRPr="00F44E7D">
        <w:rPr>
          <w:rFonts w:ascii="Tahoma" w:hAnsi="Tahoma" w:cs="Tahoma"/>
          <w:sz w:val="28"/>
          <w:szCs w:val="28"/>
        </w:rPr>
        <w:t xml:space="preserve"> </w:t>
      </w:r>
      <w:r>
        <w:rPr>
          <w:rFonts w:ascii="Tahoma" w:hAnsi="Tahoma" w:cs="Tahoma"/>
          <w:sz w:val="28"/>
          <w:szCs w:val="28"/>
        </w:rPr>
        <w:t>Competition Policies are instructive in providing</w:t>
      </w:r>
      <w:r w:rsidRPr="00F44E7D">
        <w:rPr>
          <w:rFonts w:ascii="Tahoma" w:hAnsi="Tahoma" w:cs="Tahoma"/>
          <w:sz w:val="28"/>
          <w:szCs w:val="28"/>
        </w:rPr>
        <w:t xml:space="preserve"> opportunit</w:t>
      </w:r>
      <w:r>
        <w:rPr>
          <w:rFonts w:ascii="Tahoma" w:hAnsi="Tahoma" w:cs="Tahoma"/>
          <w:sz w:val="28"/>
          <w:szCs w:val="28"/>
        </w:rPr>
        <w:t xml:space="preserve">ies </w:t>
      </w:r>
      <w:r w:rsidRPr="00F44E7D">
        <w:rPr>
          <w:rFonts w:ascii="Tahoma" w:hAnsi="Tahoma" w:cs="Tahoma"/>
          <w:sz w:val="28"/>
          <w:szCs w:val="28"/>
        </w:rPr>
        <w:t>for job creation and self-employment,</w:t>
      </w:r>
      <w:r w:rsidRPr="00C41B0A">
        <w:rPr>
          <w:rFonts w:ascii="Tahoma" w:hAnsi="Tahoma" w:cs="Tahoma"/>
          <w:sz w:val="28"/>
          <w:szCs w:val="28"/>
        </w:rPr>
        <w:t xml:space="preserve"> especially for often disadvantaged/vulnerable groups such as the poor, women and youth. </w:t>
      </w:r>
    </w:p>
    <w:p w14:paraId="7CDEA98D" w14:textId="77777777" w:rsidR="000F6BD3" w:rsidRPr="00C41B0A" w:rsidRDefault="000F6BD3" w:rsidP="000F6BD3">
      <w:pPr>
        <w:pStyle w:val="ListParagraph"/>
        <w:rPr>
          <w:rFonts w:ascii="Tahoma" w:hAnsi="Tahoma" w:cs="Tahoma"/>
          <w:sz w:val="28"/>
          <w:szCs w:val="28"/>
        </w:rPr>
      </w:pPr>
    </w:p>
    <w:p w14:paraId="603E11B2" w14:textId="77777777" w:rsidR="000F6BD3" w:rsidRPr="00C41B0A" w:rsidRDefault="000F6BD3" w:rsidP="000F6BD3">
      <w:pPr>
        <w:pStyle w:val="ListParagraph"/>
        <w:numPr>
          <w:ilvl w:val="0"/>
          <w:numId w:val="5"/>
        </w:numPr>
        <w:tabs>
          <w:tab w:val="left" w:pos="1260"/>
        </w:tabs>
        <w:spacing w:after="0" w:line="360" w:lineRule="auto"/>
        <w:jc w:val="both"/>
        <w:rPr>
          <w:rFonts w:ascii="Tahoma" w:hAnsi="Tahoma" w:cs="Tahoma"/>
          <w:sz w:val="28"/>
          <w:szCs w:val="28"/>
        </w:rPr>
      </w:pPr>
      <w:r w:rsidRPr="00C41B0A">
        <w:rPr>
          <w:rFonts w:ascii="Tahoma" w:hAnsi="Tahoma" w:cs="Tahoma"/>
          <w:sz w:val="28"/>
          <w:szCs w:val="28"/>
        </w:rPr>
        <w:t>The critical question in assessing the impact of competition policy programmes would almost always hinge upon the extent to which the implementation of the competition systems have significantly affected key economic performance indicators. I believe competition policies are a part of a bouquet of incentives that spur economic performance, including through innovation.</w:t>
      </w:r>
    </w:p>
    <w:p w14:paraId="6B209115" w14:textId="77777777" w:rsidR="000F6BD3" w:rsidRPr="003466CB" w:rsidRDefault="000F6BD3" w:rsidP="000F6BD3">
      <w:pPr>
        <w:spacing w:after="0" w:line="360" w:lineRule="auto"/>
        <w:rPr>
          <w:rFonts w:ascii="Tahoma" w:hAnsi="Tahoma" w:cs="Tahoma"/>
          <w:sz w:val="28"/>
          <w:szCs w:val="28"/>
        </w:rPr>
      </w:pPr>
    </w:p>
    <w:p w14:paraId="5B6ABA1B" w14:textId="0187237D" w:rsidR="000F6BD3" w:rsidRPr="000E1C60" w:rsidRDefault="000F6BD3" w:rsidP="000F6BD3">
      <w:pPr>
        <w:pStyle w:val="ListParagraph"/>
        <w:numPr>
          <w:ilvl w:val="0"/>
          <w:numId w:val="5"/>
        </w:numPr>
        <w:spacing w:after="0" w:line="360" w:lineRule="auto"/>
        <w:jc w:val="both"/>
        <w:rPr>
          <w:rFonts w:ascii="Tahoma" w:hAnsi="Tahoma" w:cs="Tahoma"/>
          <w:sz w:val="28"/>
          <w:szCs w:val="28"/>
        </w:rPr>
      </w:pPr>
      <w:r w:rsidRPr="000E1C60">
        <w:rPr>
          <w:rFonts w:ascii="Tahoma" w:hAnsi="Tahoma" w:cs="Tahoma"/>
          <w:b/>
          <w:sz w:val="28"/>
          <w:szCs w:val="28"/>
        </w:rPr>
        <w:t>Ladies and Gentlemen</w:t>
      </w:r>
      <w:r w:rsidRPr="000E1C60">
        <w:rPr>
          <w:rFonts w:ascii="Tahoma" w:hAnsi="Tahoma" w:cs="Tahoma"/>
          <w:sz w:val="28"/>
          <w:szCs w:val="28"/>
        </w:rPr>
        <w:t xml:space="preserve">, Competition policy should ensure that we reduce the level of poverty in our communities. This is an area where we expect competition policy programmes to play a significant role, particularly in ensuring </w:t>
      </w:r>
      <w:r>
        <w:rPr>
          <w:rFonts w:ascii="Tahoma" w:hAnsi="Tahoma" w:cs="Tahoma"/>
          <w:sz w:val="28"/>
          <w:szCs w:val="28"/>
        </w:rPr>
        <w:t xml:space="preserve">commensurate price reductions </w:t>
      </w:r>
      <w:r w:rsidRPr="000E1C60">
        <w:rPr>
          <w:rFonts w:ascii="Tahoma" w:hAnsi="Tahoma" w:cs="Tahoma"/>
          <w:sz w:val="28"/>
          <w:szCs w:val="28"/>
        </w:rPr>
        <w:t xml:space="preserve">of goods and services in order to provide consumers with a variety of products that meet their satisfaction and are affordable </w:t>
      </w:r>
      <w:r w:rsidR="00F635E8">
        <w:rPr>
          <w:rFonts w:ascii="Tahoma" w:hAnsi="Tahoma" w:cs="Tahoma"/>
          <w:sz w:val="28"/>
          <w:szCs w:val="28"/>
        </w:rPr>
        <w:t>to the disadvantaged members</w:t>
      </w:r>
      <w:r>
        <w:rPr>
          <w:rFonts w:ascii="Tahoma" w:hAnsi="Tahoma" w:cs="Tahoma"/>
          <w:sz w:val="28"/>
          <w:szCs w:val="28"/>
        </w:rPr>
        <w:t xml:space="preserve"> of</w:t>
      </w:r>
      <w:r w:rsidR="00F635E8">
        <w:rPr>
          <w:rFonts w:ascii="Tahoma" w:hAnsi="Tahoma" w:cs="Tahoma"/>
          <w:sz w:val="28"/>
          <w:szCs w:val="28"/>
        </w:rPr>
        <w:t xml:space="preserve"> our</w:t>
      </w:r>
      <w:r>
        <w:rPr>
          <w:rFonts w:ascii="Tahoma" w:hAnsi="Tahoma" w:cs="Tahoma"/>
          <w:sz w:val="28"/>
          <w:szCs w:val="28"/>
        </w:rPr>
        <w:t xml:space="preserve"> society</w:t>
      </w:r>
      <w:r w:rsidRPr="000E1C60">
        <w:rPr>
          <w:rFonts w:ascii="Tahoma" w:hAnsi="Tahoma" w:cs="Tahoma"/>
          <w:sz w:val="28"/>
          <w:szCs w:val="28"/>
        </w:rPr>
        <w:t xml:space="preserve">. This can only be achieved in markets that are robust, with sustainable industrialisation and are competitive. </w:t>
      </w:r>
    </w:p>
    <w:p w14:paraId="3AAC616A" w14:textId="77777777" w:rsidR="000F6BD3" w:rsidRPr="000F6BD3" w:rsidRDefault="000F6BD3" w:rsidP="000F6BD3">
      <w:pPr>
        <w:pStyle w:val="ListParagraph"/>
        <w:spacing w:after="0" w:line="360" w:lineRule="auto"/>
        <w:jc w:val="both"/>
        <w:rPr>
          <w:rFonts w:ascii="Tahoma" w:hAnsi="Tahoma" w:cs="Tahoma"/>
          <w:sz w:val="28"/>
          <w:szCs w:val="28"/>
        </w:rPr>
      </w:pPr>
    </w:p>
    <w:p w14:paraId="13D787B0" w14:textId="77777777" w:rsidR="007D4675" w:rsidRPr="007D4675" w:rsidRDefault="007D4675" w:rsidP="007D4675">
      <w:pPr>
        <w:pStyle w:val="ListParagraph"/>
        <w:spacing w:after="0" w:line="360" w:lineRule="auto"/>
        <w:jc w:val="both"/>
        <w:rPr>
          <w:rFonts w:ascii="Tahoma" w:hAnsi="Tahoma" w:cs="Tahoma"/>
          <w:sz w:val="28"/>
          <w:szCs w:val="28"/>
        </w:rPr>
      </w:pPr>
    </w:p>
    <w:p w14:paraId="489FC321" w14:textId="77777777" w:rsidR="000F6BD3" w:rsidRDefault="008A2637" w:rsidP="000F6BD3">
      <w:pPr>
        <w:pStyle w:val="ListParagraph"/>
        <w:numPr>
          <w:ilvl w:val="0"/>
          <w:numId w:val="5"/>
        </w:numPr>
        <w:spacing w:after="0" w:line="360" w:lineRule="auto"/>
        <w:jc w:val="both"/>
        <w:rPr>
          <w:rFonts w:ascii="Tahoma" w:hAnsi="Tahoma" w:cs="Tahoma"/>
          <w:sz w:val="28"/>
          <w:szCs w:val="28"/>
        </w:rPr>
      </w:pPr>
      <w:r w:rsidRPr="00185B7B">
        <w:rPr>
          <w:rFonts w:ascii="Tahoma" w:hAnsi="Tahoma" w:cs="Tahoma"/>
          <w:sz w:val="28"/>
          <w:szCs w:val="28"/>
        </w:rPr>
        <w:t>The</w:t>
      </w:r>
      <w:r w:rsidR="00174159" w:rsidRPr="00185B7B">
        <w:rPr>
          <w:rFonts w:ascii="Tahoma" w:hAnsi="Tahoma" w:cs="Tahoma"/>
          <w:sz w:val="28"/>
          <w:szCs w:val="28"/>
        </w:rPr>
        <w:t xml:space="preserve"> 2030 Sustainable Development Goals </w:t>
      </w:r>
      <w:r w:rsidR="00431940" w:rsidRPr="00185B7B">
        <w:rPr>
          <w:rFonts w:ascii="Tahoma" w:hAnsi="Tahoma" w:cs="Tahoma"/>
          <w:sz w:val="28"/>
          <w:szCs w:val="28"/>
        </w:rPr>
        <w:t>enjoin us - the global community -</w:t>
      </w:r>
      <w:r w:rsidR="00F201E9" w:rsidRPr="00185B7B">
        <w:rPr>
          <w:rFonts w:ascii="Tahoma" w:hAnsi="Tahoma" w:cs="Tahoma"/>
          <w:sz w:val="28"/>
          <w:szCs w:val="28"/>
        </w:rPr>
        <w:t xml:space="preserve"> to direct our collective efforts through this and other fora, towards ending poverty, protecting the planet and ensuring that all people enjoy peace and prosperity</w:t>
      </w:r>
      <w:r w:rsidR="00174159" w:rsidRPr="00185B7B">
        <w:rPr>
          <w:rFonts w:ascii="Tahoma" w:hAnsi="Tahoma" w:cs="Tahoma"/>
          <w:sz w:val="28"/>
          <w:szCs w:val="28"/>
        </w:rPr>
        <w:t xml:space="preserve"> in essence; the upliftment and sustainability of humanity</w:t>
      </w:r>
      <w:r w:rsidR="00776EDF" w:rsidRPr="00185B7B">
        <w:rPr>
          <w:rFonts w:ascii="Tahoma" w:hAnsi="Tahoma" w:cs="Tahoma"/>
          <w:sz w:val="28"/>
          <w:szCs w:val="28"/>
        </w:rPr>
        <w:t>.</w:t>
      </w:r>
      <w:r w:rsidR="003466CB">
        <w:rPr>
          <w:rFonts w:ascii="Tahoma" w:hAnsi="Tahoma" w:cs="Tahoma"/>
          <w:sz w:val="28"/>
          <w:szCs w:val="28"/>
        </w:rPr>
        <w:t xml:space="preserve"> </w:t>
      </w:r>
    </w:p>
    <w:p w14:paraId="0BB07F3B" w14:textId="77777777" w:rsidR="000F6BD3" w:rsidRDefault="000F6BD3" w:rsidP="000F6BD3">
      <w:pPr>
        <w:pStyle w:val="ListParagraph"/>
        <w:spacing w:after="0" w:line="360" w:lineRule="auto"/>
        <w:jc w:val="both"/>
        <w:rPr>
          <w:rFonts w:ascii="Tahoma" w:hAnsi="Tahoma" w:cs="Tahoma"/>
          <w:sz w:val="28"/>
          <w:szCs w:val="28"/>
        </w:rPr>
      </w:pPr>
    </w:p>
    <w:p w14:paraId="22CE41C7" w14:textId="14D856C3" w:rsidR="003466CB" w:rsidRPr="000F6BD3" w:rsidRDefault="000F6BD3" w:rsidP="00C41B0A">
      <w:pPr>
        <w:pStyle w:val="ListParagraph"/>
        <w:numPr>
          <w:ilvl w:val="0"/>
          <w:numId w:val="5"/>
        </w:numPr>
        <w:tabs>
          <w:tab w:val="left" w:pos="851"/>
        </w:tabs>
        <w:spacing w:after="0" w:line="360" w:lineRule="auto"/>
        <w:jc w:val="both"/>
        <w:rPr>
          <w:rFonts w:ascii="Tahoma" w:hAnsi="Tahoma" w:cs="Tahoma"/>
          <w:sz w:val="28"/>
          <w:szCs w:val="28"/>
        </w:rPr>
      </w:pPr>
      <w:r w:rsidRPr="00185B7B">
        <w:rPr>
          <w:rFonts w:ascii="Tahoma" w:hAnsi="Tahoma" w:cs="Tahoma"/>
          <w:sz w:val="28"/>
          <w:szCs w:val="28"/>
        </w:rPr>
        <w:t>I am pleased to inform you that my Government has fully embraced the 2030 Agenda for Sustainable Development and its Sustainable Development Goals (SDGs), and infused them into our development frameworks, including our Vision 2036 strategy (which extends from 2017-2036) and the National Development Plan (NDP)11 (2017-2023). The spirit of the Agenda finds expression in the theme of our NDP 11, which is: “</w:t>
      </w:r>
      <w:r w:rsidRPr="00185B7B">
        <w:rPr>
          <w:rFonts w:ascii="Tahoma" w:hAnsi="Tahoma" w:cs="Tahoma"/>
          <w:b/>
          <w:sz w:val="28"/>
          <w:szCs w:val="28"/>
        </w:rPr>
        <w:t>Inclusive Growth for the Realization of Sustainable Employment Creation and Poverty Eradication</w:t>
      </w:r>
      <w:r w:rsidRPr="00185B7B">
        <w:rPr>
          <w:rFonts w:ascii="Tahoma" w:hAnsi="Tahoma" w:cs="Tahoma"/>
          <w:sz w:val="28"/>
          <w:szCs w:val="28"/>
        </w:rPr>
        <w:t>”.</w:t>
      </w:r>
    </w:p>
    <w:p w14:paraId="363C1559" w14:textId="77777777" w:rsidR="003466CB" w:rsidRDefault="003466CB" w:rsidP="003466CB">
      <w:pPr>
        <w:spacing w:after="0" w:line="360" w:lineRule="auto"/>
        <w:jc w:val="both"/>
        <w:rPr>
          <w:rFonts w:ascii="Tahoma" w:hAnsi="Tahoma" w:cs="Tahoma"/>
          <w:b/>
          <w:sz w:val="28"/>
          <w:szCs w:val="28"/>
          <w:u w:val="single"/>
        </w:rPr>
      </w:pPr>
    </w:p>
    <w:p w14:paraId="2EE5B917" w14:textId="36521675" w:rsidR="003466CB" w:rsidRDefault="003466CB" w:rsidP="00C41B0A">
      <w:pPr>
        <w:pStyle w:val="ListParagraph"/>
        <w:numPr>
          <w:ilvl w:val="0"/>
          <w:numId w:val="5"/>
        </w:numPr>
        <w:tabs>
          <w:tab w:val="left" w:pos="709"/>
          <w:tab w:val="left" w:pos="851"/>
        </w:tabs>
        <w:spacing w:after="0" w:line="360" w:lineRule="auto"/>
        <w:jc w:val="both"/>
        <w:rPr>
          <w:rFonts w:ascii="Tahoma" w:hAnsi="Tahoma" w:cs="Tahoma"/>
          <w:sz w:val="28"/>
          <w:szCs w:val="28"/>
        </w:rPr>
      </w:pPr>
      <w:r w:rsidRPr="000E1C60">
        <w:rPr>
          <w:rFonts w:ascii="Tahoma" w:hAnsi="Tahoma" w:cs="Tahoma"/>
          <w:sz w:val="28"/>
          <w:szCs w:val="28"/>
        </w:rPr>
        <w:t>Competition Policy</w:t>
      </w:r>
      <w:r>
        <w:rPr>
          <w:rFonts w:ascii="Tahoma" w:hAnsi="Tahoma" w:cs="Tahoma"/>
          <w:sz w:val="28"/>
          <w:szCs w:val="28"/>
        </w:rPr>
        <w:t xml:space="preserve"> has proven to be</w:t>
      </w:r>
      <w:r w:rsidRPr="000E1C60">
        <w:rPr>
          <w:rFonts w:ascii="Tahoma" w:hAnsi="Tahoma" w:cs="Tahoma"/>
          <w:sz w:val="28"/>
          <w:szCs w:val="28"/>
        </w:rPr>
        <w:t xml:space="preserve"> one of the</w:t>
      </w:r>
      <w:r>
        <w:rPr>
          <w:rFonts w:ascii="Tahoma" w:hAnsi="Tahoma" w:cs="Tahoma"/>
          <w:sz w:val="28"/>
          <w:szCs w:val="28"/>
        </w:rPr>
        <w:t xml:space="preserve"> essential</w:t>
      </w:r>
      <w:r w:rsidRPr="000E1C60">
        <w:rPr>
          <w:rFonts w:ascii="Tahoma" w:hAnsi="Tahoma" w:cs="Tahoma"/>
          <w:sz w:val="28"/>
          <w:szCs w:val="28"/>
        </w:rPr>
        <w:t xml:space="preserve"> tools that Government can use for economic diversification</w:t>
      </w:r>
      <w:r>
        <w:rPr>
          <w:rFonts w:ascii="Tahoma" w:hAnsi="Tahoma" w:cs="Tahoma"/>
          <w:sz w:val="28"/>
          <w:szCs w:val="28"/>
        </w:rPr>
        <w:t>,</w:t>
      </w:r>
      <w:r w:rsidRPr="000E1C60">
        <w:rPr>
          <w:rFonts w:ascii="Tahoma" w:hAnsi="Tahoma" w:cs="Tahoma"/>
          <w:sz w:val="28"/>
          <w:szCs w:val="28"/>
        </w:rPr>
        <w:t xml:space="preserve"> by levelling the playing field through the removal of restrictive business practices to attract investors. This can be achieved through the effectiveness of merger control decisions as well as enforceability of remedies imposed on anti-competitive conduct by firms</w:t>
      </w:r>
      <w:r w:rsidR="00F635E8">
        <w:rPr>
          <w:rFonts w:ascii="Tahoma" w:hAnsi="Tahoma" w:cs="Tahoma"/>
          <w:sz w:val="28"/>
          <w:szCs w:val="28"/>
        </w:rPr>
        <w:t>,</w:t>
      </w:r>
      <w:r w:rsidRPr="000E1C60">
        <w:rPr>
          <w:rFonts w:ascii="Tahoma" w:hAnsi="Tahoma" w:cs="Tahoma"/>
          <w:sz w:val="28"/>
          <w:szCs w:val="28"/>
        </w:rPr>
        <w:t xml:space="preserve"> coupled with advocacy on laws and policies that can expose countries to unfair trade practices. </w:t>
      </w:r>
    </w:p>
    <w:p w14:paraId="712A1621" w14:textId="77777777" w:rsidR="000F6BD3" w:rsidRDefault="000F6BD3" w:rsidP="000F6BD3">
      <w:pPr>
        <w:pStyle w:val="ListParagraph"/>
        <w:spacing w:after="0" w:line="360" w:lineRule="auto"/>
        <w:jc w:val="both"/>
        <w:rPr>
          <w:rFonts w:ascii="Tahoma" w:hAnsi="Tahoma" w:cs="Tahoma"/>
          <w:sz w:val="28"/>
          <w:szCs w:val="28"/>
        </w:rPr>
      </w:pPr>
    </w:p>
    <w:p w14:paraId="4AB5376A" w14:textId="77777777" w:rsidR="000F6BD3" w:rsidRPr="003466CB" w:rsidRDefault="000F6BD3" w:rsidP="00C41B0A">
      <w:pPr>
        <w:pStyle w:val="ListParagraph"/>
        <w:numPr>
          <w:ilvl w:val="0"/>
          <w:numId w:val="5"/>
        </w:numPr>
        <w:tabs>
          <w:tab w:val="left" w:pos="851"/>
        </w:tabs>
        <w:spacing w:after="0" w:line="360" w:lineRule="auto"/>
        <w:jc w:val="both"/>
        <w:rPr>
          <w:rFonts w:ascii="Tahoma" w:hAnsi="Tahoma" w:cs="Tahoma"/>
          <w:b/>
          <w:sz w:val="28"/>
          <w:szCs w:val="28"/>
          <w:u w:val="single"/>
        </w:rPr>
      </w:pPr>
      <w:r w:rsidRPr="000E1C60">
        <w:rPr>
          <w:rFonts w:ascii="Tahoma" w:hAnsi="Tahoma" w:cs="Tahoma"/>
          <w:sz w:val="28"/>
          <w:szCs w:val="28"/>
        </w:rPr>
        <w:t xml:space="preserve">The experience of most developing countries, including my own, shows that Competition Policies and Laws provide numerous economic benefits which are essential for driving socio-economic development goals. </w:t>
      </w:r>
      <w:r>
        <w:rPr>
          <w:rFonts w:ascii="Tahoma" w:hAnsi="Tahoma" w:cs="Tahoma"/>
          <w:sz w:val="28"/>
          <w:szCs w:val="28"/>
        </w:rPr>
        <w:t>C</w:t>
      </w:r>
      <w:r w:rsidRPr="000E1C60">
        <w:rPr>
          <w:rFonts w:ascii="Tahoma" w:hAnsi="Tahoma" w:cs="Tahoma"/>
          <w:sz w:val="28"/>
          <w:szCs w:val="28"/>
        </w:rPr>
        <w:t xml:space="preserve">ompetitive markets can lead to efficiency, innovation, employment, lower prices and a greater variety of quality goods and services, thereby improving consumer welfare. </w:t>
      </w:r>
    </w:p>
    <w:p w14:paraId="0F5A8E5A" w14:textId="77777777" w:rsidR="00EC7A09" w:rsidRPr="000F6BD3" w:rsidRDefault="00EC7A09" w:rsidP="000F6BD3">
      <w:pPr>
        <w:spacing w:after="0" w:line="360" w:lineRule="auto"/>
        <w:rPr>
          <w:rFonts w:ascii="Tahoma" w:hAnsi="Tahoma" w:cs="Tahoma"/>
          <w:sz w:val="28"/>
          <w:szCs w:val="28"/>
        </w:rPr>
      </w:pPr>
    </w:p>
    <w:p w14:paraId="2013CEF1" w14:textId="0FC255E9" w:rsidR="00FB713E" w:rsidRPr="000E1C60" w:rsidRDefault="00FB713E" w:rsidP="00C41B0A">
      <w:pPr>
        <w:pStyle w:val="ListParagraph"/>
        <w:numPr>
          <w:ilvl w:val="0"/>
          <w:numId w:val="5"/>
        </w:numPr>
        <w:tabs>
          <w:tab w:val="left" w:pos="851"/>
        </w:tabs>
        <w:spacing w:after="0" w:line="360" w:lineRule="auto"/>
        <w:jc w:val="both"/>
        <w:rPr>
          <w:rFonts w:ascii="Tahoma" w:hAnsi="Tahoma" w:cs="Tahoma"/>
          <w:sz w:val="28"/>
          <w:szCs w:val="28"/>
        </w:rPr>
      </w:pPr>
      <w:r w:rsidRPr="000E1C60">
        <w:rPr>
          <w:rFonts w:ascii="Tahoma" w:hAnsi="Tahoma" w:cs="Tahoma"/>
          <w:b/>
          <w:sz w:val="28"/>
          <w:szCs w:val="28"/>
        </w:rPr>
        <w:t>Distinguished delegates</w:t>
      </w:r>
      <w:r w:rsidRPr="000E1C60">
        <w:rPr>
          <w:rFonts w:ascii="Tahoma" w:hAnsi="Tahoma" w:cs="Tahoma"/>
          <w:sz w:val="28"/>
          <w:szCs w:val="28"/>
        </w:rPr>
        <w:t>,</w:t>
      </w:r>
      <w:r w:rsidR="003466CB">
        <w:rPr>
          <w:rFonts w:ascii="Tahoma" w:hAnsi="Tahoma" w:cs="Tahoma"/>
          <w:sz w:val="28"/>
          <w:szCs w:val="28"/>
        </w:rPr>
        <w:t xml:space="preserve"> a significant number </w:t>
      </w:r>
      <w:r w:rsidRPr="000E1C60">
        <w:rPr>
          <w:rFonts w:ascii="Tahoma" w:hAnsi="Tahoma" w:cs="Tahoma"/>
          <w:sz w:val="28"/>
          <w:szCs w:val="28"/>
        </w:rPr>
        <w:t>of small businesses are caught up in unfair business supply agreements which benefit big businesses; in some instances competition regimes are unable to intervene in such instances mainly because market power definitions do not entertain the abuse of bargaining and buying power positions of businesses that do not wield market power. Unfair business practices typically affect Small and Medium Enterprises (SMEs)</w:t>
      </w:r>
      <w:r w:rsidR="0085757E">
        <w:rPr>
          <w:rFonts w:ascii="Tahoma" w:hAnsi="Tahoma" w:cs="Tahoma"/>
          <w:sz w:val="28"/>
          <w:szCs w:val="28"/>
        </w:rPr>
        <w:t xml:space="preserve"> in a disproportionate manner</w:t>
      </w:r>
      <w:r w:rsidRPr="000E1C60">
        <w:rPr>
          <w:rFonts w:ascii="Tahoma" w:hAnsi="Tahoma" w:cs="Tahoma"/>
          <w:sz w:val="28"/>
          <w:szCs w:val="28"/>
        </w:rPr>
        <w:t xml:space="preserve">. </w:t>
      </w:r>
      <w:r w:rsidR="000F60D7" w:rsidRPr="000E1C60">
        <w:rPr>
          <w:rFonts w:ascii="Tahoma" w:hAnsi="Tahoma" w:cs="Tahoma"/>
          <w:sz w:val="28"/>
          <w:szCs w:val="28"/>
        </w:rPr>
        <w:t>The reality is that, i</w:t>
      </w:r>
      <w:r w:rsidRPr="000E1C60">
        <w:rPr>
          <w:rFonts w:ascii="Tahoma" w:hAnsi="Tahoma" w:cs="Tahoma"/>
          <w:sz w:val="28"/>
          <w:szCs w:val="28"/>
        </w:rPr>
        <w:t xml:space="preserve">n </w:t>
      </w:r>
      <w:r w:rsidR="00121EED">
        <w:rPr>
          <w:rFonts w:ascii="Tahoma" w:hAnsi="Tahoma" w:cs="Tahoma"/>
          <w:sz w:val="28"/>
          <w:szCs w:val="28"/>
        </w:rPr>
        <w:t>developing</w:t>
      </w:r>
      <w:r w:rsidRPr="000E1C60">
        <w:rPr>
          <w:rFonts w:ascii="Tahoma" w:hAnsi="Tahoma" w:cs="Tahoma"/>
          <w:sz w:val="28"/>
          <w:szCs w:val="28"/>
        </w:rPr>
        <w:t xml:space="preserve"> economies</w:t>
      </w:r>
      <w:r w:rsidR="000F60D7" w:rsidRPr="000E1C60">
        <w:rPr>
          <w:rFonts w:ascii="Tahoma" w:hAnsi="Tahoma" w:cs="Tahoma"/>
          <w:sz w:val="28"/>
          <w:szCs w:val="28"/>
        </w:rPr>
        <w:t>,</w:t>
      </w:r>
      <w:r w:rsidRPr="000E1C60">
        <w:rPr>
          <w:rFonts w:ascii="Tahoma" w:hAnsi="Tahoma" w:cs="Tahoma"/>
          <w:sz w:val="28"/>
          <w:szCs w:val="28"/>
        </w:rPr>
        <w:t xml:space="preserve"> Small and Medium Enterprises (SMEs) constitute the bulk of businesses and these are a catalyst to inclusive growth and sustainable development.  Competition Law </w:t>
      </w:r>
      <w:r w:rsidR="000F60D7" w:rsidRPr="000E1C60">
        <w:rPr>
          <w:rFonts w:ascii="Tahoma" w:hAnsi="Tahoma" w:cs="Tahoma"/>
          <w:sz w:val="28"/>
          <w:szCs w:val="28"/>
        </w:rPr>
        <w:t xml:space="preserve">therefore, </w:t>
      </w:r>
      <w:r w:rsidRPr="000E1C60">
        <w:rPr>
          <w:rFonts w:ascii="Tahoma" w:hAnsi="Tahoma" w:cs="Tahoma"/>
          <w:sz w:val="28"/>
          <w:szCs w:val="28"/>
        </w:rPr>
        <w:t xml:space="preserve">should vigorously find a way to comprehensively deal with matters of abuse of bargaining and buying power in order to ensure </w:t>
      </w:r>
      <w:r w:rsidR="00DE0C9B">
        <w:rPr>
          <w:rFonts w:ascii="Tahoma" w:hAnsi="Tahoma" w:cs="Tahoma"/>
          <w:sz w:val="28"/>
          <w:szCs w:val="28"/>
        </w:rPr>
        <w:t xml:space="preserve">the </w:t>
      </w:r>
      <w:r w:rsidRPr="000E1C60">
        <w:rPr>
          <w:rFonts w:ascii="Tahoma" w:hAnsi="Tahoma" w:cs="Tahoma"/>
          <w:sz w:val="28"/>
          <w:szCs w:val="28"/>
        </w:rPr>
        <w:t>proliferation and sustainability of SMEs.</w:t>
      </w:r>
    </w:p>
    <w:p w14:paraId="32F6A887" w14:textId="77777777" w:rsidR="00FB713E" w:rsidRPr="000E1C60" w:rsidRDefault="00FB713E" w:rsidP="00121EED">
      <w:pPr>
        <w:pStyle w:val="ListParagraph"/>
        <w:spacing w:after="0" w:line="360" w:lineRule="auto"/>
        <w:rPr>
          <w:rFonts w:ascii="Tahoma" w:hAnsi="Tahoma" w:cs="Tahoma"/>
          <w:sz w:val="28"/>
          <w:szCs w:val="28"/>
        </w:rPr>
      </w:pPr>
    </w:p>
    <w:p w14:paraId="3BAC06A1" w14:textId="75D2E648" w:rsidR="00FB713E" w:rsidRPr="00121EED" w:rsidRDefault="000F60D7" w:rsidP="00C41B0A">
      <w:pPr>
        <w:pStyle w:val="ListParagraph"/>
        <w:numPr>
          <w:ilvl w:val="0"/>
          <w:numId w:val="5"/>
        </w:numPr>
        <w:tabs>
          <w:tab w:val="left" w:pos="851"/>
        </w:tabs>
        <w:spacing w:after="0" w:line="360" w:lineRule="auto"/>
        <w:jc w:val="both"/>
        <w:rPr>
          <w:rFonts w:ascii="Tahoma" w:hAnsi="Tahoma" w:cs="Tahoma"/>
          <w:b/>
          <w:sz w:val="28"/>
          <w:szCs w:val="28"/>
        </w:rPr>
      </w:pPr>
      <w:r w:rsidRPr="00F24CD9">
        <w:rPr>
          <w:rFonts w:ascii="Tahoma" w:hAnsi="Tahoma" w:cs="Tahoma"/>
          <w:b/>
          <w:sz w:val="28"/>
          <w:szCs w:val="28"/>
        </w:rPr>
        <w:t>Ladies and Gentlemen</w:t>
      </w:r>
      <w:r w:rsidR="00EC7A09" w:rsidRPr="000E1C60">
        <w:rPr>
          <w:rFonts w:ascii="Tahoma" w:hAnsi="Tahoma" w:cs="Tahoma"/>
          <w:sz w:val="28"/>
          <w:szCs w:val="28"/>
        </w:rPr>
        <w:t xml:space="preserve">, </w:t>
      </w:r>
      <w:r w:rsidR="00F24CD9">
        <w:rPr>
          <w:rFonts w:ascii="Tahoma" w:hAnsi="Tahoma" w:cs="Tahoma"/>
          <w:sz w:val="28"/>
          <w:szCs w:val="28"/>
        </w:rPr>
        <w:t>b</w:t>
      </w:r>
      <w:r w:rsidR="00FB713E" w:rsidRPr="000E1C60">
        <w:rPr>
          <w:rFonts w:ascii="Tahoma" w:hAnsi="Tahoma" w:cs="Tahoma"/>
          <w:sz w:val="28"/>
          <w:szCs w:val="28"/>
        </w:rPr>
        <w:t xml:space="preserve">esides anticompetitive conducts such as cartels and abuse </w:t>
      </w:r>
      <w:r w:rsidR="00CE1364">
        <w:rPr>
          <w:rFonts w:ascii="Tahoma" w:hAnsi="Tahoma" w:cs="Tahoma"/>
          <w:sz w:val="28"/>
          <w:szCs w:val="28"/>
        </w:rPr>
        <w:t>by</w:t>
      </w:r>
      <w:r w:rsidR="00FB713E" w:rsidRPr="000E1C60">
        <w:rPr>
          <w:rFonts w:ascii="Tahoma" w:hAnsi="Tahoma" w:cs="Tahoma"/>
          <w:sz w:val="28"/>
          <w:szCs w:val="28"/>
        </w:rPr>
        <w:t xml:space="preserve"> dominant</w:t>
      </w:r>
      <w:r w:rsidR="00DE0C9B">
        <w:rPr>
          <w:rFonts w:ascii="Tahoma" w:hAnsi="Tahoma" w:cs="Tahoma"/>
          <w:sz w:val="28"/>
          <w:szCs w:val="28"/>
        </w:rPr>
        <w:t xml:space="preserve"> p</w:t>
      </w:r>
      <w:r w:rsidR="00CE1364">
        <w:rPr>
          <w:rFonts w:ascii="Tahoma" w:hAnsi="Tahoma" w:cs="Tahoma"/>
          <w:sz w:val="28"/>
          <w:szCs w:val="28"/>
        </w:rPr>
        <w:t>layers</w:t>
      </w:r>
      <w:r w:rsidR="00FB713E" w:rsidRPr="000E1C60">
        <w:rPr>
          <w:rFonts w:ascii="Tahoma" w:hAnsi="Tahoma" w:cs="Tahoma"/>
          <w:sz w:val="28"/>
          <w:szCs w:val="28"/>
        </w:rPr>
        <w:t>, there are other challenges that are face</w:t>
      </w:r>
      <w:r w:rsidR="00F635E8">
        <w:rPr>
          <w:rFonts w:ascii="Tahoma" w:hAnsi="Tahoma" w:cs="Tahoma"/>
          <w:sz w:val="28"/>
          <w:szCs w:val="28"/>
        </w:rPr>
        <w:t>d by the competition agencies</w:t>
      </w:r>
      <w:r w:rsidR="00FB713E" w:rsidRPr="000E1C60">
        <w:rPr>
          <w:rFonts w:ascii="Tahoma" w:hAnsi="Tahoma" w:cs="Tahoma"/>
          <w:sz w:val="28"/>
          <w:szCs w:val="28"/>
        </w:rPr>
        <w:t>. The</w:t>
      </w:r>
      <w:r w:rsidR="00A31D52">
        <w:rPr>
          <w:rFonts w:ascii="Tahoma" w:hAnsi="Tahoma" w:cs="Tahoma"/>
          <w:sz w:val="28"/>
          <w:szCs w:val="28"/>
        </w:rPr>
        <w:t>se</w:t>
      </w:r>
      <w:r w:rsidR="00FB713E" w:rsidRPr="000E1C60">
        <w:rPr>
          <w:rFonts w:ascii="Tahoma" w:hAnsi="Tahoma" w:cs="Tahoma"/>
          <w:sz w:val="28"/>
          <w:szCs w:val="28"/>
        </w:rPr>
        <w:t xml:space="preserve"> challenges </w:t>
      </w:r>
      <w:r w:rsidR="00DE0C9B">
        <w:rPr>
          <w:rFonts w:ascii="Tahoma" w:hAnsi="Tahoma" w:cs="Tahoma"/>
          <w:sz w:val="28"/>
          <w:szCs w:val="28"/>
        </w:rPr>
        <w:t xml:space="preserve">include </w:t>
      </w:r>
      <w:r w:rsidR="00FB713E" w:rsidRPr="000E1C60">
        <w:rPr>
          <w:rFonts w:ascii="Tahoma" w:hAnsi="Tahoma" w:cs="Tahoma"/>
          <w:b/>
          <w:sz w:val="28"/>
          <w:szCs w:val="28"/>
        </w:rPr>
        <w:t>resource constraints</w:t>
      </w:r>
      <w:r w:rsidR="00A31D52">
        <w:rPr>
          <w:rFonts w:ascii="Tahoma" w:hAnsi="Tahoma" w:cs="Tahoma"/>
          <w:b/>
          <w:sz w:val="28"/>
          <w:szCs w:val="28"/>
        </w:rPr>
        <w:t xml:space="preserve"> which include inadequate </w:t>
      </w:r>
      <w:r w:rsidR="00FB713E" w:rsidRPr="000E1C60">
        <w:rPr>
          <w:rFonts w:ascii="Tahoma" w:hAnsi="Tahoma" w:cs="Tahoma"/>
          <w:b/>
          <w:sz w:val="28"/>
          <w:szCs w:val="28"/>
        </w:rPr>
        <w:t>technical expertise</w:t>
      </w:r>
      <w:r w:rsidR="00FB713E" w:rsidRPr="000E1C60">
        <w:rPr>
          <w:rFonts w:ascii="Tahoma" w:hAnsi="Tahoma" w:cs="Tahoma"/>
          <w:sz w:val="28"/>
          <w:szCs w:val="28"/>
        </w:rPr>
        <w:t xml:space="preserve"> especially when it comes to </w:t>
      </w:r>
      <w:r w:rsidR="00DB3330">
        <w:rPr>
          <w:rFonts w:ascii="Tahoma" w:hAnsi="Tahoma" w:cs="Tahoma"/>
          <w:sz w:val="28"/>
          <w:szCs w:val="28"/>
        </w:rPr>
        <w:t xml:space="preserve">the </w:t>
      </w:r>
      <w:r w:rsidR="00FB713E" w:rsidRPr="000E1C60">
        <w:rPr>
          <w:rFonts w:ascii="Tahoma" w:hAnsi="Tahoma" w:cs="Tahoma"/>
          <w:b/>
          <w:sz w:val="28"/>
          <w:szCs w:val="28"/>
        </w:rPr>
        <w:t>assessment of complex mergers, evidence collection, and prosecution and adjudication of hard core cartels</w:t>
      </w:r>
      <w:r w:rsidR="00A31D52">
        <w:rPr>
          <w:rFonts w:ascii="Tahoma" w:hAnsi="Tahoma" w:cs="Tahoma"/>
          <w:b/>
          <w:sz w:val="28"/>
          <w:szCs w:val="28"/>
        </w:rPr>
        <w:t>, among others</w:t>
      </w:r>
      <w:r w:rsidR="00FB713E" w:rsidRPr="000E1C60">
        <w:rPr>
          <w:rFonts w:ascii="Tahoma" w:hAnsi="Tahoma" w:cs="Tahoma"/>
          <w:b/>
          <w:sz w:val="28"/>
          <w:szCs w:val="28"/>
        </w:rPr>
        <w:t xml:space="preserve">.  </w:t>
      </w:r>
      <w:r w:rsidR="00F910D2" w:rsidRPr="000E1C60">
        <w:rPr>
          <w:rFonts w:ascii="Tahoma" w:hAnsi="Tahoma" w:cs="Tahoma"/>
          <w:sz w:val="28"/>
          <w:szCs w:val="28"/>
        </w:rPr>
        <w:t>Governments should therefore resource the</w:t>
      </w:r>
      <w:r w:rsidR="00DE0C9B">
        <w:rPr>
          <w:rFonts w:ascii="Tahoma" w:hAnsi="Tahoma" w:cs="Tahoma"/>
          <w:sz w:val="28"/>
          <w:szCs w:val="28"/>
        </w:rPr>
        <w:t>ir</w:t>
      </w:r>
      <w:r w:rsidR="00A31D52">
        <w:rPr>
          <w:rFonts w:ascii="Tahoma" w:hAnsi="Tahoma" w:cs="Tahoma"/>
          <w:sz w:val="28"/>
          <w:szCs w:val="28"/>
        </w:rPr>
        <w:t xml:space="preserve"> competition agencies</w:t>
      </w:r>
      <w:r w:rsidR="00F910D2" w:rsidRPr="000E1C60">
        <w:rPr>
          <w:rFonts w:ascii="Tahoma" w:hAnsi="Tahoma" w:cs="Tahoma"/>
          <w:sz w:val="28"/>
          <w:szCs w:val="28"/>
        </w:rPr>
        <w:t xml:space="preserve"> to deliver on their mandate.</w:t>
      </w:r>
      <w:r w:rsidR="00614338">
        <w:rPr>
          <w:rFonts w:ascii="Tahoma" w:hAnsi="Tahoma" w:cs="Tahoma"/>
          <w:sz w:val="28"/>
          <w:szCs w:val="28"/>
        </w:rPr>
        <w:t xml:space="preserve"> </w:t>
      </w:r>
      <w:r w:rsidR="00DE0C9B">
        <w:rPr>
          <w:rFonts w:ascii="Tahoma" w:hAnsi="Tahoma" w:cs="Tahoma"/>
          <w:sz w:val="28"/>
          <w:szCs w:val="28"/>
        </w:rPr>
        <w:t xml:space="preserve">As a step in this direction, </w:t>
      </w:r>
      <w:r w:rsidR="00A31D52">
        <w:rPr>
          <w:rFonts w:ascii="Tahoma" w:hAnsi="Tahoma" w:cs="Tahoma"/>
          <w:sz w:val="28"/>
          <w:szCs w:val="28"/>
        </w:rPr>
        <w:t>the Competition</w:t>
      </w:r>
      <w:r w:rsidR="00DE0C9B">
        <w:rPr>
          <w:rFonts w:ascii="Tahoma" w:hAnsi="Tahoma" w:cs="Tahoma"/>
          <w:sz w:val="28"/>
          <w:szCs w:val="28"/>
        </w:rPr>
        <w:t xml:space="preserve"> Authority</w:t>
      </w:r>
      <w:r w:rsidR="00A31D52">
        <w:rPr>
          <w:rFonts w:ascii="Tahoma" w:hAnsi="Tahoma" w:cs="Tahoma"/>
          <w:sz w:val="28"/>
          <w:szCs w:val="28"/>
        </w:rPr>
        <w:t xml:space="preserve"> of Botswana,</w:t>
      </w:r>
      <w:r w:rsidR="00DE0C9B">
        <w:rPr>
          <w:rFonts w:ascii="Tahoma" w:hAnsi="Tahoma" w:cs="Tahoma"/>
          <w:sz w:val="28"/>
          <w:szCs w:val="28"/>
        </w:rPr>
        <w:t xml:space="preserve"> </w:t>
      </w:r>
      <w:r w:rsidR="005168E3">
        <w:rPr>
          <w:rFonts w:ascii="Tahoma" w:hAnsi="Tahoma" w:cs="Tahoma"/>
          <w:sz w:val="28"/>
          <w:szCs w:val="28"/>
        </w:rPr>
        <w:t>wit</w:t>
      </w:r>
      <w:r w:rsidR="00A31D52">
        <w:rPr>
          <w:rFonts w:ascii="Tahoma" w:hAnsi="Tahoma" w:cs="Tahoma"/>
          <w:sz w:val="28"/>
          <w:szCs w:val="28"/>
        </w:rPr>
        <w:t xml:space="preserve">h the support of the Government, </w:t>
      </w:r>
      <w:r w:rsidR="00DE0C9B">
        <w:rPr>
          <w:rFonts w:ascii="Tahoma" w:hAnsi="Tahoma" w:cs="Tahoma"/>
          <w:sz w:val="28"/>
          <w:szCs w:val="28"/>
        </w:rPr>
        <w:t>will during this seventeenth session of the Intergovernmental Group of Experts on Competition Law and Policy</w:t>
      </w:r>
      <w:r w:rsidR="005168E3">
        <w:rPr>
          <w:rFonts w:ascii="Tahoma" w:hAnsi="Tahoma" w:cs="Tahoma"/>
          <w:sz w:val="28"/>
          <w:szCs w:val="28"/>
        </w:rPr>
        <w:t xml:space="preserve"> undergo a Peer Review as a means to introspect and introduce reforms that would improve </w:t>
      </w:r>
      <w:r w:rsidR="005168E3" w:rsidRPr="005168E3">
        <w:rPr>
          <w:rFonts w:ascii="Tahoma" w:hAnsi="Tahoma" w:cs="Tahoma"/>
          <w:sz w:val="28"/>
          <w:szCs w:val="28"/>
        </w:rPr>
        <w:t>capacities</w:t>
      </w:r>
      <w:r w:rsidR="005168E3" w:rsidRPr="00121EED">
        <w:rPr>
          <w:rFonts w:ascii="Tahoma" w:hAnsi="Tahoma" w:cs="Tahoma"/>
          <w:sz w:val="28"/>
          <w:szCs w:val="28"/>
        </w:rPr>
        <w:t xml:space="preserve"> to deliver on </w:t>
      </w:r>
      <w:r w:rsidR="00614338">
        <w:rPr>
          <w:rFonts w:ascii="Tahoma" w:hAnsi="Tahoma" w:cs="Tahoma"/>
          <w:sz w:val="28"/>
          <w:szCs w:val="28"/>
        </w:rPr>
        <w:t>their mandate.</w:t>
      </w:r>
    </w:p>
    <w:p w14:paraId="5187222F" w14:textId="77777777" w:rsidR="00EC7A09" w:rsidRPr="000E1C60" w:rsidRDefault="00EC7A09" w:rsidP="00121EED">
      <w:pPr>
        <w:pStyle w:val="ListParagraph"/>
        <w:spacing w:after="0" w:line="360" w:lineRule="auto"/>
        <w:rPr>
          <w:rFonts w:ascii="Tahoma" w:hAnsi="Tahoma" w:cs="Tahoma"/>
          <w:b/>
          <w:sz w:val="28"/>
          <w:szCs w:val="28"/>
        </w:rPr>
      </w:pPr>
    </w:p>
    <w:p w14:paraId="323B86C0" w14:textId="77777777" w:rsidR="00A31D52" w:rsidRPr="005B29C3" w:rsidRDefault="00420D67" w:rsidP="00C41B0A">
      <w:pPr>
        <w:pStyle w:val="ListParagraph"/>
        <w:numPr>
          <w:ilvl w:val="0"/>
          <w:numId w:val="5"/>
        </w:numPr>
        <w:tabs>
          <w:tab w:val="left" w:pos="851"/>
        </w:tabs>
        <w:spacing w:after="0" w:line="360" w:lineRule="auto"/>
        <w:jc w:val="both"/>
        <w:rPr>
          <w:rFonts w:ascii="Tahoma" w:hAnsi="Tahoma" w:cs="Tahoma"/>
          <w:b/>
          <w:sz w:val="28"/>
          <w:szCs w:val="28"/>
          <w:u w:val="single"/>
        </w:rPr>
      </w:pPr>
      <w:r w:rsidRPr="000E1C60">
        <w:rPr>
          <w:rFonts w:ascii="Tahoma" w:hAnsi="Tahoma" w:cs="Tahoma"/>
          <w:sz w:val="28"/>
          <w:szCs w:val="28"/>
        </w:rPr>
        <w:t xml:space="preserve">As I conclude, let me </w:t>
      </w:r>
      <w:r w:rsidR="00A236B5" w:rsidRPr="000E1C60">
        <w:rPr>
          <w:rFonts w:ascii="Tahoma" w:hAnsi="Tahoma" w:cs="Tahoma"/>
          <w:sz w:val="28"/>
          <w:szCs w:val="28"/>
        </w:rPr>
        <w:t xml:space="preserve">reiterate </w:t>
      </w:r>
      <w:r w:rsidR="00DB3330">
        <w:rPr>
          <w:rFonts w:ascii="Tahoma" w:hAnsi="Tahoma" w:cs="Tahoma"/>
          <w:sz w:val="28"/>
          <w:szCs w:val="28"/>
        </w:rPr>
        <w:t>that</w:t>
      </w:r>
      <w:r w:rsidR="00A31D52">
        <w:rPr>
          <w:rFonts w:ascii="Tahoma" w:hAnsi="Tahoma" w:cs="Tahoma"/>
          <w:sz w:val="28"/>
          <w:szCs w:val="28"/>
        </w:rPr>
        <w:t xml:space="preserve"> an</w:t>
      </w:r>
      <w:r w:rsidR="00DB3330">
        <w:rPr>
          <w:rFonts w:ascii="Tahoma" w:hAnsi="Tahoma" w:cs="Tahoma"/>
          <w:sz w:val="28"/>
          <w:szCs w:val="28"/>
        </w:rPr>
        <w:t xml:space="preserve"> alloy of </w:t>
      </w:r>
      <w:r w:rsidR="00045FCA" w:rsidRPr="000E1C60">
        <w:rPr>
          <w:rFonts w:ascii="Tahoma" w:hAnsi="Tahoma" w:cs="Tahoma"/>
          <w:sz w:val="28"/>
          <w:szCs w:val="28"/>
        </w:rPr>
        <w:t>Competition Policy</w:t>
      </w:r>
      <w:r w:rsidR="00DB3330">
        <w:rPr>
          <w:rFonts w:ascii="Tahoma" w:hAnsi="Tahoma" w:cs="Tahoma"/>
          <w:sz w:val="28"/>
          <w:szCs w:val="28"/>
        </w:rPr>
        <w:t xml:space="preserve"> and focused implementation of sustainable development goals, would lead to </w:t>
      </w:r>
      <w:r w:rsidR="008F26D7">
        <w:rPr>
          <w:rFonts w:ascii="Tahoma" w:hAnsi="Tahoma" w:cs="Tahoma"/>
          <w:sz w:val="28"/>
          <w:szCs w:val="28"/>
        </w:rPr>
        <w:t>desired welfare enhancing outcome</w:t>
      </w:r>
      <w:r w:rsidR="00DB3330">
        <w:rPr>
          <w:rFonts w:ascii="Tahoma" w:hAnsi="Tahoma" w:cs="Tahoma"/>
          <w:sz w:val="28"/>
          <w:szCs w:val="28"/>
        </w:rPr>
        <w:t xml:space="preserve">s as well as </w:t>
      </w:r>
      <w:r w:rsidR="00A31D52">
        <w:rPr>
          <w:rFonts w:ascii="Tahoma" w:hAnsi="Tahoma" w:cs="Tahoma"/>
          <w:sz w:val="28"/>
          <w:szCs w:val="28"/>
        </w:rPr>
        <w:t>n</w:t>
      </w:r>
      <w:r w:rsidR="00DB3330">
        <w:rPr>
          <w:rFonts w:ascii="Tahoma" w:hAnsi="Tahoma" w:cs="Tahoma"/>
          <w:sz w:val="28"/>
          <w:szCs w:val="28"/>
        </w:rPr>
        <w:t>ational economic goals</w:t>
      </w:r>
      <w:r w:rsidR="008F26D7">
        <w:rPr>
          <w:rFonts w:ascii="Tahoma" w:hAnsi="Tahoma" w:cs="Tahoma"/>
          <w:sz w:val="28"/>
          <w:szCs w:val="28"/>
        </w:rPr>
        <w:t xml:space="preserve">. </w:t>
      </w:r>
      <w:r w:rsidR="007D5072">
        <w:rPr>
          <w:rFonts w:ascii="Tahoma" w:hAnsi="Tahoma" w:cs="Tahoma"/>
          <w:sz w:val="28"/>
          <w:szCs w:val="28"/>
        </w:rPr>
        <w:t xml:space="preserve">  </w:t>
      </w:r>
      <w:r w:rsidR="008F26D7">
        <w:rPr>
          <w:rFonts w:ascii="Tahoma" w:hAnsi="Tahoma" w:cs="Tahoma"/>
          <w:sz w:val="28"/>
          <w:szCs w:val="28"/>
        </w:rPr>
        <w:t xml:space="preserve">It is therefore critical that other important economic policies such as trade and industrial policies be </w:t>
      </w:r>
      <w:r w:rsidR="00B42539">
        <w:rPr>
          <w:rFonts w:ascii="Tahoma" w:hAnsi="Tahoma" w:cs="Tahoma"/>
          <w:sz w:val="28"/>
          <w:szCs w:val="28"/>
        </w:rPr>
        <w:t>robust</w:t>
      </w:r>
      <w:r w:rsidR="008F26D7">
        <w:rPr>
          <w:rFonts w:ascii="Tahoma" w:hAnsi="Tahoma" w:cs="Tahoma"/>
          <w:sz w:val="28"/>
          <w:szCs w:val="28"/>
        </w:rPr>
        <w:t xml:space="preserve"> to the extent that they too provide an enabling and supportive environment for the growth of industry. </w:t>
      </w:r>
      <w:r w:rsidR="00DB3330" w:rsidRPr="00C41B0A">
        <w:rPr>
          <w:rFonts w:ascii="Tahoma" w:hAnsi="Tahoma" w:cs="Tahoma"/>
          <w:sz w:val="28"/>
          <w:szCs w:val="28"/>
        </w:rPr>
        <w:t>It is my considered view that no country could ever achieve such lofty goals on its own, it is therefore impera</w:t>
      </w:r>
      <w:r w:rsidR="007D5072" w:rsidRPr="00C41B0A">
        <w:rPr>
          <w:rFonts w:ascii="Tahoma" w:hAnsi="Tahoma" w:cs="Tahoma"/>
          <w:sz w:val="28"/>
          <w:szCs w:val="28"/>
        </w:rPr>
        <w:t xml:space="preserve">tive that relationships with agencies such UNCTAD, The OECD, ICN, ACF, SADC and other like-minded agencies should be nurtured. </w:t>
      </w:r>
    </w:p>
    <w:p w14:paraId="50F8375F" w14:textId="77777777" w:rsidR="005B29C3" w:rsidRPr="005B29C3" w:rsidRDefault="005B29C3" w:rsidP="005B29C3">
      <w:pPr>
        <w:pStyle w:val="ListParagraph"/>
        <w:rPr>
          <w:rFonts w:ascii="Tahoma" w:hAnsi="Tahoma" w:cs="Tahoma"/>
          <w:b/>
          <w:sz w:val="28"/>
          <w:szCs w:val="28"/>
          <w:u w:val="single"/>
        </w:rPr>
      </w:pPr>
    </w:p>
    <w:p w14:paraId="3CF8A912" w14:textId="27859F73" w:rsidR="005B29C3" w:rsidRDefault="005B29C3" w:rsidP="005B29C3">
      <w:pPr>
        <w:pStyle w:val="ListParagraph"/>
        <w:numPr>
          <w:ilvl w:val="0"/>
          <w:numId w:val="5"/>
        </w:numPr>
        <w:tabs>
          <w:tab w:val="left" w:pos="851"/>
        </w:tabs>
        <w:spacing w:after="0" w:line="360" w:lineRule="auto"/>
        <w:jc w:val="both"/>
        <w:rPr>
          <w:rFonts w:ascii="Tahoma" w:hAnsi="Tahoma" w:cs="Tahoma"/>
          <w:sz w:val="28"/>
          <w:szCs w:val="28"/>
        </w:rPr>
      </w:pPr>
      <w:r>
        <w:rPr>
          <w:rFonts w:ascii="Tahoma" w:hAnsi="Tahoma" w:cs="Tahoma"/>
          <w:sz w:val="28"/>
          <w:szCs w:val="28"/>
        </w:rPr>
        <w:t xml:space="preserve">We believe there is a lot of work that can be done through multilateralism. </w:t>
      </w:r>
      <w:r w:rsidRPr="00C41B0A">
        <w:rPr>
          <w:rFonts w:ascii="Tahoma" w:hAnsi="Tahoma" w:cs="Tahoma"/>
          <w:sz w:val="28"/>
          <w:szCs w:val="28"/>
        </w:rPr>
        <w:t xml:space="preserve">Other important International bodies that the Competition Authority has interacted with include the International Competition Network (ICN), the Africa </w:t>
      </w:r>
      <w:r>
        <w:rPr>
          <w:rFonts w:ascii="Tahoma" w:hAnsi="Tahoma" w:cs="Tahoma"/>
          <w:sz w:val="28"/>
          <w:szCs w:val="28"/>
        </w:rPr>
        <w:t xml:space="preserve">Competition Forum (ACF) as well as the Southern African Development Community (SADC). These bodies have immensely contributed to the establishment and shaping of both our institutional and operational frameworks. The ICN for example, provides work products, such as training-in-demand, which improve the quality of our investigative processes. The Competition Authority uses the OECD toolkit to formulate various competition assessments. </w:t>
      </w:r>
    </w:p>
    <w:p w14:paraId="2A7AE23F" w14:textId="77777777" w:rsidR="005B29C3" w:rsidRPr="00D20992" w:rsidRDefault="005B29C3" w:rsidP="005B29C3">
      <w:pPr>
        <w:pStyle w:val="ListParagraph"/>
        <w:rPr>
          <w:rFonts w:ascii="Tahoma" w:hAnsi="Tahoma" w:cs="Tahoma"/>
          <w:sz w:val="28"/>
          <w:szCs w:val="28"/>
        </w:rPr>
      </w:pPr>
    </w:p>
    <w:p w14:paraId="10D4DB92" w14:textId="39E08874" w:rsidR="005B29C3" w:rsidRPr="005B29C3" w:rsidRDefault="005B29C3" w:rsidP="005B29C3">
      <w:pPr>
        <w:pStyle w:val="ListParagraph"/>
        <w:numPr>
          <w:ilvl w:val="0"/>
          <w:numId w:val="5"/>
        </w:numPr>
        <w:tabs>
          <w:tab w:val="left" w:pos="851"/>
        </w:tabs>
        <w:spacing w:after="0" w:line="360" w:lineRule="auto"/>
        <w:jc w:val="both"/>
        <w:rPr>
          <w:rFonts w:ascii="Tahoma" w:hAnsi="Tahoma" w:cs="Tahoma"/>
          <w:sz w:val="28"/>
          <w:szCs w:val="28"/>
        </w:rPr>
      </w:pPr>
      <w:r>
        <w:rPr>
          <w:rFonts w:ascii="Tahoma" w:hAnsi="Tahoma" w:cs="Tahoma"/>
          <w:sz w:val="28"/>
          <w:szCs w:val="28"/>
        </w:rPr>
        <w:t>Finally, the Authority continues to benefit generously from the provision of technical assistance by the Africa Competition Forum (ACF) while at SADC level</w:t>
      </w:r>
      <w:r w:rsidRPr="00C41B0A">
        <w:rPr>
          <w:rFonts w:ascii="Tahoma" w:hAnsi="Tahoma" w:cs="Tahoma"/>
          <w:sz w:val="28"/>
          <w:szCs w:val="28"/>
        </w:rPr>
        <w:t xml:space="preserve">, there is a regional framework on Competition Law and Policy. </w:t>
      </w:r>
      <w:r>
        <w:rPr>
          <w:rFonts w:ascii="Tahoma" w:hAnsi="Tahoma" w:cs="Tahoma"/>
          <w:sz w:val="28"/>
          <w:szCs w:val="28"/>
        </w:rPr>
        <w:t>Through its various working groups SADC facilitates the cooperation of Competition Authorities in the region through knowledge sharing, investigations and benchmarking.</w:t>
      </w:r>
    </w:p>
    <w:p w14:paraId="0061A6BF" w14:textId="77777777" w:rsidR="00A31D52" w:rsidRPr="00A31D52" w:rsidRDefault="00A31D52" w:rsidP="00A31D52">
      <w:pPr>
        <w:pStyle w:val="ListParagraph"/>
        <w:rPr>
          <w:rFonts w:ascii="Tahoma" w:hAnsi="Tahoma" w:cs="Tahoma"/>
          <w:sz w:val="28"/>
          <w:szCs w:val="28"/>
        </w:rPr>
      </w:pPr>
    </w:p>
    <w:p w14:paraId="48373ACB" w14:textId="4C17F121" w:rsidR="003257CD" w:rsidRPr="007D5072" w:rsidRDefault="00B42539" w:rsidP="00C41B0A">
      <w:pPr>
        <w:pStyle w:val="ListParagraph"/>
        <w:numPr>
          <w:ilvl w:val="0"/>
          <w:numId w:val="5"/>
        </w:numPr>
        <w:tabs>
          <w:tab w:val="left" w:pos="851"/>
        </w:tabs>
        <w:spacing w:after="0" w:line="360" w:lineRule="auto"/>
        <w:jc w:val="both"/>
        <w:rPr>
          <w:rFonts w:ascii="Tahoma" w:hAnsi="Tahoma" w:cs="Tahoma"/>
          <w:b/>
          <w:sz w:val="28"/>
          <w:szCs w:val="28"/>
          <w:u w:val="single"/>
        </w:rPr>
      </w:pPr>
      <w:r w:rsidRPr="007D5072">
        <w:rPr>
          <w:rFonts w:ascii="Tahoma" w:hAnsi="Tahoma" w:cs="Tahoma"/>
          <w:sz w:val="28"/>
          <w:szCs w:val="28"/>
        </w:rPr>
        <w:t>Although there are</w:t>
      </w:r>
      <w:r w:rsidR="008F26D7" w:rsidRPr="007D5072">
        <w:rPr>
          <w:rFonts w:ascii="Tahoma" w:hAnsi="Tahoma" w:cs="Tahoma"/>
          <w:sz w:val="28"/>
          <w:szCs w:val="28"/>
        </w:rPr>
        <w:t xml:space="preserve"> numerous</w:t>
      </w:r>
      <w:r w:rsidRPr="007D5072">
        <w:rPr>
          <w:rFonts w:ascii="Tahoma" w:hAnsi="Tahoma" w:cs="Tahoma"/>
          <w:sz w:val="28"/>
          <w:szCs w:val="28"/>
        </w:rPr>
        <w:t xml:space="preserve"> challenges that</w:t>
      </w:r>
      <w:r w:rsidR="00A31D52">
        <w:rPr>
          <w:rFonts w:ascii="Tahoma" w:hAnsi="Tahoma" w:cs="Tahoma"/>
          <w:sz w:val="28"/>
          <w:szCs w:val="28"/>
        </w:rPr>
        <w:t xml:space="preserve"> continue to plague particularly</w:t>
      </w:r>
      <w:r w:rsidRPr="007D5072">
        <w:rPr>
          <w:rFonts w:ascii="Tahoma" w:hAnsi="Tahoma" w:cs="Tahoma"/>
          <w:sz w:val="28"/>
          <w:szCs w:val="28"/>
        </w:rPr>
        <w:t xml:space="preserve"> the developing world, I</w:t>
      </w:r>
      <w:r w:rsidR="003257CD" w:rsidRPr="007D5072">
        <w:rPr>
          <w:rFonts w:ascii="Tahoma" w:hAnsi="Tahoma" w:cs="Tahoma"/>
          <w:sz w:val="28"/>
          <w:szCs w:val="28"/>
        </w:rPr>
        <w:t xml:space="preserve"> </w:t>
      </w:r>
      <w:r w:rsidRPr="007D5072">
        <w:rPr>
          <w:rFonts w:ascii="Tahoma" w:hAnsi="Tahoma" w:cs="Tahoma"/>
          <w:sz w:val="28"/>
          <w:szCs w:val="28"/>
        </w:rPr>
        <w:t>remain confident</w:t>
      </w:r>
      <w:r w:rsidR="003257CD" w:rsidRPr="007D5072">
        <w:rPr>
          <w:rFonts w:ascii="Tahoma" w:hAnsi="Tahoma" w:cs="Tahoma"/>
          <w:sz w:val="28"/>
          <w:szCs w:val="28"/>
        </w:rPr>
        <w:t>, that the deliberati</w:t>
      </w:r>
      <w:r w:rsidRPr="007D5072">
        <w:rPr>
          <w:rFonts w:ascii="Tahoma" w:hAnsi="Tahoma" w:cs="Tahoma"/>
          <w:sz w:val="28"/>
          <w:szCs w:val="28"/>
        </w:rPr>
        <w:t xml:space="preserve">ons over next two days will go a long way in providing direction based on </w:t>
      </w:r>
      <w:r w:rsidR="003257CD" w:rsidRPr="007D5072">
        <w:rPr>
          <w:rFonts w:ascii="Tahoma" w:hAnsi="Tahoma" w:cs="Tahoma"/>
          <w:sz w:val="28"/>
          <w:szCs w:val="28"/>
        </w:rPr>
        <w:t>shared challenges</w:t>
      </w:r>
      <w:r w:rsidR="00E23639" w:rsidRPr="007D5072">
        <w:rPr>
          <w:rFonts w:ascii="Tahoma" w:hAnsi="Tahoma" w:cs="Tahoma"/>
          <w:sz w:val="28"/>
          <w:szCs w:val="28"/>
        </w:rPr>
        <w:t xml:space="preserve"> and towards the attainment of the </w:t>
      </w:r>
      <w:r w:rsidRPr="007D5072">
        <w:rPr>
          <w:rFonts w:ascii="Tahoma" w:hAnsi="Tahoma" w:cs="Tahoma"/>
          <w:sz w:val="28"/>
          <w:szCs w:val="28"/>
        </w:rPr>
        <w:t xml:space="preserve">Sustainable Development </w:t>
      </w:r>
      <w:r w:rsidR="00E23639" w:rsidRPr="007D5072">
        <w:rPr>
          <w:rFonts w:ascii="Tahoma" w:hAnsi="Tahoma" w:cs="Tahoma"/>
          <w:sz w:val="28"/>
          <w:szCs w:val="28"/>
        </w:rPr>
        <w:t>Goals</w:t>
      </w:r>
      <w:r w:rsidR="003257CD" w:rsidRPr="007D5072">
        <w:rPr>
          <w:rFonts w:ascii="Tahoma" w:hAnsi="Tahoma" w:cs="Tahoma"/>
          <w:sz w:val="28"/>
          <w:szCs w:val="28"/>
        </w:rPr>
        <w:t xml:space="preserve">. </w:t>
      </w:r>
      <w:r w:rsidR="00045FCA" w:rsidRPr="007D5072">
        <w:rPr>
          <w:rFonts w:ascii="Tahoma" w:hAnsi="Tahoma" w:cs="Tahoma"/>
          <w:sz w:val="28"/>
          <w:szCs w:val="28"/>
        </w:rPr>
        <w:t xml:space="preserve"> </w:t>
      </w:r>
    </w:p>
    <w:p w14:paraId="09D74FCC" w14:textId="77777777" w:rsidR="00EC7A09" w:rsidRPr="000E1C60" w:rsidRDefault="00EC7A09" w:rsidP="00121EED">
      <w:pPr>
        <w:pStyle w:val="ListParagraph"/>
        <w:spacing w:after="0" w:line="360" w:lineRule="auto"/>
        <w:rPr>
          <w:rFonts w:ascii="Tahoma" w:hAnsi="Tahoma" w:cs="Tahoma"/>
          <w:b/>
          <w:sz w:val="28"/>
          <w:szCs w:val="28"/>
          <w:u w:val="single"/>
        </w:rPr>
      </w:pPr>
    </w:p>
    <w:p w14:paraId="241CF49E" w14:textId="77777777" w:rsidR="00121EED" w:rsidRDefault="00EC7A09" w:rsidP="00121EED">
      <w:pPr>
        <w:spacing w:after="0" w:line="360" w:lineRule="auto"/>
        <w:jc w:val="both"/>
        <w:rPr>
          <w:rFonts w:ascii="Tahoma" w:hAnsi="Tahoma" w:cs="Tahoma"/>
          <w:sz w:val="28"/>
          <w:szCs w:val="28"/>
        </w:rPr>
      </w:pPr>
      <w:r w:rsidRPr="000E1C60">
        <w:rPr>
          <w:rFonts w:ascii="Tahoma" w:hAnsi="Tahoma" w:cs="Tahoma"/>
          <w:sz w:val="28"/>
          <w:szCs w:val="28"/>
        </w:rPr>
        <w:t xml:space="preserve">        I wish </w:t>
      </w:r>
      <w:r w:rsidR="00E718F3">
        <w:rPr>
          <w:rFonts w:ascii="Tahoma" w:hAnsi="Tahoma" w:cs="Tahoma"/>
          <w:sz w:val="28"/>
          <w:szCs w:val="28"/>
        </w:rPr>
        <w:t>us</w:t>
      </w:r>
      <w:r w:rsidRPr="000E1C60">
        <w:rPr>
          <w:rFonts w:ascii="Tahoma" w:hAnsi="Tahoma" w:cs="Tahoma"/>
          <w:sz w:val="28"/>
          <w:szCs w:val="28"/>
        </w:rPr>
        <w:t xml:space="preserve"> all fruitful deliberations. </w:t>
      </w:r>
    </w:p>
    <w:p w14:paraId="05E10B06" w14:textId="77777777" w:rsidR="00121EED" w:rsidRDefault="00121EED" w:rsidP="00121EED">
      <w:pPr>
        <w:spacing w:after="0" w:line="360" w:lineRule="auto"/>
        <w:jc w:val="both"/>
        <w:rPr>
          <w:rFonts w:ascii="Tahoma" w:hAnsi="Tahoma" w:cs="Tahoma"/>
          <w:sz w:val="28"/>
          <w:szCs w:val="28"/>
        </w:rPr>
      </w:pPr>
    </w:p>
    <w:p w14:paraId="25708C72" w14:textId="77777777" w:rsidR="003257CD" w:rsidRDefault="00F24CD9" w:rsidP="00121EED">
      <w:pPr>
        <w:spacing w:after="0" w:line="360" w:lineRule="auto"/>
        <w:ind w:firstLine="720"/>
        <w:jc w:val="both"/>
        <w:rPr>
          <w:rFonts w:ascii="Tahoma" w:hAnsi="Tahoma" w:cs="Tahoma"/>
          <w:sz w:val="28"/>
          <w:szCs w:val="28"/>
        </w:rPr>
      </w:pPr>
      <w:r>
        <w:rPr>
          <w:rFonts w:ascii="Tahoma" w:hAnsi="Tahoma" w:cs="Tahoma"/>
          <w:sz w:val="28"/>
          <w:szCs w:val="28"/>
        </w:rPr>
        <w:t>Thank you</w:t>
      </w:r>
    </w:p>
    <w:p w14:paraId="69C8ABC8" w14:textId="77777777" w:rsidR="000D7A9A" w:rsidRPr="000E1C60" w:rsidRDefault="000D7A9A" w:rsidP="00121EED">
      <w:pPr>
        <w:spacing w:after="0" w:line="360" w:lineRule="auto"/>
        <w:rPr>
          <w:rFonts w:ascii="Tahoma" w:hAnsi="Tahoma" w:cs="Tahoma"/>
          <w:b/>
          <w:sz w:val="28"/>
          <w:szCs w:val="28"/>
          <w:u w:val="single"/>
        </w:rPr>
      </w:pPr>
    </w:p>
    <w:sectPr w:rsidR="000D7A9A" w:rsidRPr="000E1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EB17" w14:textId="77777777" w:rsidR="00913586" w:rsidRDefault="00913586" w:rsidP="00EC1112">
      <w:pPr>
        <w:spacing w:after="0" w:line="240" w:lineRule="auto"/>
      </w:pPr>
      <w:r>
        <w:separator/>
      </w:r>
    </w:p>
  </w:endnote>
  <w:endnote w:type="continuationSeparator" w:id="0">
    <w:p w14:paraId="4919B53F" w14:textId="77777777" w:rsidR="00913586" w:rsidRDefault="00913586" w:rsidP="00EC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B880" w14:textId="77777777" w:rsidR="00913586" w:rsidRDefault="00913586" w:rsidP="00EC1112">
      <w:pPr>
        <w:spacing w:after="0" w:line="240" w:lineRule="auto"/>
      </w:pPr>
      <w:r>
        <w:separator/>
      </w:r>
    </w:p>
  </w:footnote>
  <w:footnote w:type="continuationSeparator" w:id="0">
    <w:p w14:paraId="78F6D379" w14:textId="77777777" w:rsidR="00913586" w:rsidRDefault="00913586" w:rsidP="00EC1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2B92"/>
    <w:multiLevelType w:val="hybridMultilevel"/>
    <w:tmpl w:val="A6CC696A"/>
    <w:lvl w:ilvl="0" w:tplc="76947642">
      <w:start w:val="1"/>
      <w:numFmt w:val="decimal"/>
      <w:lvlText w:val="%1."/>
      <w:lvlJc w:val="left"/>
      <w:pPr>
        <w:ind w:left="502" w:hanging="360"/>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5242E06"/>
    <w:multiLevelType w:val="hybridMultilevel"/>
    <w:tmpl w:val="15CA5CF6"/>
    <w:lvl w:ilvl="0" w:tplc="A7D89174">
      <w:start w:val="1"/>
      <w:numFmt w:val="decimal"/>
      <w:lvlText w:val="%1."/>
      <w:lvlJc w:val="left"/>
      <w:pPr>
        <w:ind w:left="720" w:hanging="360"/>
      </w:pPr>
      <w:rPr>
        <w:rFonts w:ascii="Tahoma" w:hAnsi="Tahoma" w:cs="Tahoma" w:hint="default"/>
        <w:b w:val="0"/>
        <w:sz w:val="28"/>
        <w:u w:val="no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13B574C"/>
    <w:multiLevelType w:val="hybridMultilevel"/>
    <w:tmpl w:val="DABE37C6"/>
    <w:lvl w:ilvl="0" w:tplc="8C12012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4246D"/>
    <w:multiLevelType w:val="hybridMultilevel"/>
    <w:tmpl w:val="C6568E7C"/>
    <w:lvl w:ilvl="0" w:tplc="D394593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40569"/>
    <w:multiLevelType w:val="hybridMultilevel"/>
    <w:tmpl w:val="6248C3C0"/>
    <w:lvl w:ilvl="0" w:tplc="8A5C63EA">
      <w:start w:val="1"/>
      <w:numFmt w:val="upperLetter"/>
      <w:lvlText w:val="%1."/>
      <w:lvlJc w:val="left"/>
      <w:pPr>
        <w:ind w:left="948" w:hanging="360"/>
      </w:pPr>
      <w:rPr>
        <w:rFonts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9A"/>
    <w:rsid w:val="00012A3E"/>
    <w:rsid w:val="00022CC9"/>
    <w:rsid w:val="00045FCA"/>
    <w:rsid w:val="00071B87"/>
    <w:rsid w:val="000B2C51"/>
    <w:rsid w:val="000C1602"/>
    <w:rsid w:val="000D7A9A"/>
    <w:rsid w:val="000E1C60"/>
    <w:rsid w:val="000E5703"/>
    <w:rsid w:val="000F49EF"/>
    <w:rsid w:val="000F60D7"/>
    <w:rsid w:val="000F6BD3"/>
    <w:rsid w:val="00115E6E"/>
    <w:rsid w:val="001208A7"/>
    <w:rsid w:val="00121EED"/>
    <w:rsid w:val="00132A8F"/>
    <w:rsid w:val="00133E2B"/>
    <w:rsid w:val="001361E9"/>
    <w:rsid w:val="00174159"/>
    <w:rsid w:val="00185B7B"/>
    <w:rsid w:val="00185D98"/>
    <w:rsid w:val="00223F7D"/>
    <w:rsid w:val="00227368"/>
    <w:rsid w:val="002458D5"/>
    <w:rsid w:val="0024772C"/>
    <w:rsid w:val="00301A38"/>
    <w:rsid w:val="003257CD"/>
    <w:rsid w:val="003466CB"/>
    <w:rsid w:val="00381A5B"/>
    <w:rsid w:val="00384A47"/>
    <w:rsid w:val="0040741D"/>
    <w:rsid w:val="00420D67"/>
    <w:rsid w:val="004228A5"/>
    <w:rsid w:val="00427824"/>
    <w:rsid w:val="00431940"/>
    <w:rsid w:val="004650F3"/>
    <w:rsid w:val="0047662E"/>
    <w:rsid w:val="00485496"/>
    <w:rsid w:val="004A2DC4"/>
    <w:rsid w:val="004E3FC0"/>
    <w:rsid w:val="004E6937"/>
    <w:rsid w:val="005168E3"/>
    <w:rsid w:val="00534E81"/>
    <w:rsid w:val="00556D04"/>
    <w:rsid w:val="00584BA6"/>
    <w:rsid w:val="00597C87"/>
    <w:rsid w:val="005B29C3"/>
    <w:rsid w:val="005B4968"/>
    <w:rsid w:val="005B5327"/>
    <w:rsid w:val="005E1126"/>
    <w:rsid w:val="00614338"/>
    <w:rsid w:val="00622B56"/>
    <w:rsid w:val="00663990"/>
    <w:rsid w:val="006743DD"/>
    <w:rsid w:val="00677850"/>
    <w:rsid w:val="006F4E86"/>
    <w:rsid w:val="0076269E"/>
    <w:rsid w:val="00776EDF"/>
    <w:rsid w:val="007A53C9"/>
    <w:rsid w:val="007D4675"/>
    <w:rsid w:val="007D5072"/>
    <w:rsid w:val="0085757E"/>
    <w:rsid w:val="008A1AEF"/>
    <w:rsid w:val="008A2637"/>
    <w:rsid w:val="008F26D7"/>
    <w:rsid w:val="008F4885"/>
    <w:rsid w:val="00913586"/>
    <w:rsid w:val="009775D1"/>
    <w:rsid w:val="0098425D"/>
    <w:rsid w:val="009933AE"/>
    <w:rsid w:val="009B574C"/>
    <w:rsid w:val="00A236B5"/>
    <w:rsid w:val="00A31D52"/>
    <w:rsid w:val="00A54885"/>
    <w:rsid w:val="00A81FB0"/>
    <w:rsid w:val="00AB5386"/>
    <w:rsid w:val="00AC6541"/>
    <w:rsid w:val="00AF2CD5"/>
    <w:rsid w:val="00B42539"/>
    <w:rsid w:val="00B55646"/>
    <w:rsid w:val="00B55815"/>
    <w:rsid w:val="00BE3FB6"/>
    <w:rsid w:val="00C02BF1"/>
    <w:rsid w:val="00C201E6"/>
    <w:rsid w:val="00C3578A"/>
    <w:rsid w:val="00C41B0A"/>
    <w:rsid w:val="00C438A3"/>
    <w:rsid w:val="00C736D4"/>
    <w:rsid w:val="00C91AFB"/>
    <w:rsid w:val="00CA1864"/>
    <w:rsid w:val="00CC3344"/>
    <w:rsid w:val="00CD3DB0"/>
    <w:rsid w:val="00CD77A7"/>
    <w:rsid w:val="00CE1364"/>
    <w:rsid w:val="00D151D0"/>
    <w:rsid w:val="00D179CC"/>
    <w:rsid w:val="00D20992"/>
    <w:rsid w:val="00DB3330"/>
    <w:rsid w:val="00DE0C9B"/>
    <w:rsid w:val="00E23639"/>
    <w:rsid w:val="00E449D8"/>
    <w:rsid w:val="00E718F3"/>
    <w:rsid w:val="00E81679"/>
    <w:rsid w:val="00EC1112"/>
    <w:rsid w:val="00EC49E6"/>
    <w:rsid w:val="00EC7A09"/>
    <w:rsid w:val="00EE3A05"/>
    <w:rsid w:val="00F017D0"/>
    <w:rsid w:val="00F201E9"/>
    <w:rsid w:val="00F24CD9"/>
    <w:rsid w:val="00F305FE"/>
    <w:rsid w:val="00F44E7D"/>
    <w:rsid w:val="00F635E8"/>
    <w:rsid w:val="00F77EF6"/>
    <w:rsid w:val="00F910D2"/>
    <w:rsid w:val="00F95284"/>
    <w:rsid w:val="00FB3D06"/>
    <w:rsid w:val="00FB713E"/>
    <w:rsid w:val="00FC11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048A"/>
  <w15:chartTrackingRefBased/>
  <w15:docId w15:val="{65C97B02-3392-437E-95DE-F4BF8E34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A9A"/>
    <w:pPr>
      <w:spacing w:after="200" w:line="276" w:lineRule="auto"/>
      <w:ind w:left="720"/>
      <w:contextualSpacing/>
    </w:pPr>
    <w:rPr>
      <w:rFonts w:eastAsiaTheme="minorEastAsia"/>
      <w:lang w:val="en-GB" w:eastAsia="en-GB"/>
    </w:rPr>
  </w:style>
  <w:style w:type="paragraph" w:styleId="FootnoteText">
    <w:name w:val="footnote text"/>
    <w:basedOn w:val="Normal"/>
    <w:link w:val="FootnoteTextChar"/>
    <w:uiPriority w:val="99"/>
    <w:semiHidden/>
    <w:unhideWhenUsed/>
    <w:rsid w:val="00EC111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C1112"/>
    <w:rPr>
      <w:sz w:val="20"/>
      <w:szCs w:val="20"/>
      <w:lang w:val="en-GB"/>
    </w:rPr>
  </w:style>
  <w:style w:type="character" w:styleId="FootnoteReference">
    <w:name w:val="footnote reference"/>
    <w:basedOn w:val="DefaultParagraphFont"/>
    <w:uiPriority w:val="99"/>
    <w:semiHidden/>
    <w:unhideWhenUsed/>
    <w:rsid w:val="00EC1112"/>
    <w:rPr>
      <w:vertAlign w:val="superscript"/>
    </w:rPr>
  </w:style>
  <w:style w:type="paragraph" w:customStyle="1" w:styleId="Default">
    <w:name w:val="Default"/>
    <w:rsid w:val="00EC1112"/>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EE3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A05"/>
    <w:rPr>
      <w:rFonts w:ascii="Segoe UI" w:hAnsi="Segoe UI" w:cs="Segoe UI"/>
      <w:sz w:val="18"/>
      <w:szCs w:val="18"/>
    </w:rPr>
  </w:style>
  <w:style w:type="character" w:styleId="CommentReference">
    <w:name w:val="annotation reference"/>
    <w:basedOn w:val="DefaultParagraphFont"/>
    <w:uiPriority w:val="99"/>
    <w:semiHidden/>
    <w:unhideWhenUsed/>
    <w:rsid w:val="00BE3FB6"/>
    <w:rPr>
      <w:sz w:val="16"/>
      <w:szCs w:val="16"/>
    </w:rPr>
  </w:style>
  <w:style w:type="paragraph" w:styleId="CommentText">
    <w:name w:val="annotation text"/>
    <w:basedOn w:val="Normal"/>
    <w:link w:val="CommentTextChar"/>
    <w:uiPriority w:val="99"/>
    <w:semiHidden/>
    <w:unhideWhenUsed/>
    <w:rsid w:val="00BE3FB6"/>
    <w:pPr>
      <w:spacing w:line="240" w:lineRule="auto"/>
    </w:pPr>
    <w:rPr>
      <w:sz w:val="20"/>
      <w:szCs w:val="20"/>
    </w:rPr>
  </w:style>
  <w:style w:type="character" w:customStyle="1" w:styleId="CommentTextChar">
    <w:name w:val="Comment Text Char"/>
    <w:basedOn w:val="DefaultParagraphFont"/>
    <w:link w:val="CommentText"/>
    <w:uiPriority w:val="99"/>
    <w:semiHidden/>
    <w:rsid w:val="00BE3FB6"/>
    <w:rPr>
      <w:sz w:val="20"/>
      <w:szCs w:val="20"/>
    </w:rPr>
  </w:style>
  <w:style w:type="paragraph" w:styleId="CommentSubject">
    <w:name w:val="annotation subject"/>
    <w:basedOn w:val="CommentText"/>
    <w:next w:val="CommentText"/>
    <w:link w:val="CommentSubjectChar"/>
    <w:uiPriority w:val="99"/>
    <w:semiHidden/>
    <w:unhideWhenUsed/>
    <w:rsid w:val="00BE3FB6"/>
    <w:rPr>
      <w:b/>
      <w:bCs/>
    </w:rPr>
  </w:style>
  <w:style w:type="character" w:customStyle="1" w:styleId="CommentSubjectChar">
    <w:name w:val="Comment Subject Char"/>
    <w:basedOn w:val="CommentTextChar"/>
    <w:link w:val="CommentSubject"/>
    <w:uiPriority w:val="99"/>
    <w:semiHidden/>
    <w:rsid w:val="00BE3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A24C-E62D-4A98-819B-576C2F9B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Leruo Moremong</dc:creator>
  <cp:keywords/>
  <dc:description/>
  <cp:lastModifiedBy>Gladys Ramadi</cp:lastModifiedBy>
  <cp:revision>2</cp:revision>
  <dcterms:created xsi:type="dcterms:W3CDTF">2018-09-14T13:52:00Z</dcterms:created>
  <dcterms:modified xsi:type="dcterms:W3CDTF">2018-09-14T13:52:00Z</dcterms:modified>
</cp:coreProperties>
</file>