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BA" w:rsidRPr="0064397F" w:rsidRDefault="00F41BBA" w:rsidP="009B0D04">
      <w:pPr>
        <w:spacing w:after="0" w:line="360" w:lineRule="auto"/>
        <w:jc w:val="center"/>
        <w:rPr>
          <w:rFonts w:ascii="Century Gothic" w:hAnsi="Century Gothic"/>
          <w:b/>
          <w:sz w:val="28"/>
          <w:szCs w:val="28"/>
        </w:rPr>
      </w:pPr>
      <w:r w:rsidRPr="0064397F">
        <w:rPr>
          <w:rFonts w:ascii="Century Gothic" w:hAnsi="Century Gothic" w:cs="Times New Roman"/>
          <w:b/>
          <w:sz w:val="28"/>
          <w:szCs w:val="28"/>
        </w:rPr>
        <w:t xml:space="preserve">SPEAKING NOTES FOR </w:t>
      </w:r>
    </w:p>
    <w:p w:rsidR="00F41BBA" w:rsidRPr="0064397F" w:rsidRDefault="00F41BBA" w:rsidP="009B0D04">
      <w:pPr>
        <w:spacing w:after="0" w:line="360" w:lineRule="auto"/>
        <w:jc w:val="center"/>
        <w:rPr>
          <w:rFonts w:ascii="Century Gothic" w:hAnsi="Century Gothic"/>
          <w:b/>
          <w:sz w:val="28"/>
          <w:szCs w:val="28"/>
        </w:rPr>
      </w:pPr>
      <w:r w:rsidRPr="0064397F">
        <w:rPr>
          <w:rFonts w:ascii="Century Gothic" w:hAnsi="Century Gothic"/>
          <w:b/>
          <w:sz w:val="28"/>
          <w:szCs w:val="28"/>
        </w:rPr>
        <w:t>HER EXCELLENCY DR ATHALIAH L. MOLOKOMME</w:t>
      </w:r>
    </w:p>
    <w:p w:rsidR="00F41BBA" w:rsidRPr="0064397F" w:rsidRDefault="00F41BBA" w:rsidP="009B0D04">
      <w:pPr>
        <w:spacing w:after="0" w:line="360" w:lineRule="auto"/>
        <w:jc w:val="center"/>
        <w:rPr>
          <w:rFonts w:ascii="Century Gothic" w:hAnsi="Century Gothic"/>
          <w:b/>
          <w:sz w:val="28"/>
          <w:szCs w:val="28"/>
        </w:rPr>
      </w:pPr>
      <w:r w:rsidRPr="0064397F">
        <w:rPr>
          <w:rFonts w:ascii="Century Gothic" w:hAnsi="Century Gothic"/>
          <w:b/>
          <w:sz w:val="28"/>
          <w:szCs w:val="28"/>
        </w:rPr>
        <w:t>AMBASSADOR AND PERMANENT REPRESENTATIVE</w:t>
      </w:r>
    </w:p>
    <w:p w:rsidR="00F41BBA" w:rsidRPr="0064397F" w:rsidRDefault="00F41BBA" w:rsidP="009B0D04">
      <w:pPr>
        <w:spacing w:after="0" w:line="360" w:lineRule="auto"/>
        <w:jc w:val="center"/>
        <w:rPr>
          <w:rFonts w:ascii="Century Gothic" w:hAnsi="Century Gothic"/>
          <w:b/>
          <w:sz w:val="28"/>
          <w:szCs w:val="28"/>
        </w:rPr>
      </w:pPr>
      <w:r w:rsidRPr="0064397F">
        <w:rPr>
          <w:rFonts w:ascii="Century Gothic" w:hAnsi="Century Gothic"/>
          <w:b/>
          <w:sz w:val="28"/>
          <w:szCs w:val="28"/>
        </w:rPr>
        <w:t xml:space="preserve"> BOTSWANA MISSION TO THE UNITED NATIONS OFFICE IN GENEVA</w:t>
      </w:r>
    </w:p>
    <w:p w:rsidR="00F41BBA" w:rsidRPr="0064397F" w:rsidRDefault="00F41BBA" w:rsidP="009B0D04">
      <w:pPr>
        <w:spacing w:after="0" w:line="360" w:lineRule="auto"/>
        <w:jc w:val="center"/>
        <w:rPr>
          <w:rFonts w:ascii="Century Gothic" w:hAnsi="Century Gothic"/>
          <w:b/>
          <w:sz w:val="28"/>
          <w:szCs w:val="28"/>
        </w:rPr>
      </w:pPr>
    </w:p>
    <w:p w:rsidR="00F41BBA" w:rsidRPr="0064397F" w:rsidRDefault="00F41BBA" w:rsidP="009B0D04">
      <w:pPr>
        <w:spacing w:after="0" w:line="360" w:lineRule="auto"/>
        <w:jc w:val="center"/>
        <w:rPr>
          <w:rFonts w:ascii="Century Gothic" w:hAnsi="Century Gothic"/>
          <w:b/>
          <w:sz w:val="28"/>
          <w:szCs w:val="28"/>
        </w:rPr>
      </w:pPr>
    </w:p>
    <w:p w:rsidR="00F41BBA" w:rsidRPr="0064397F" w:rsidRDefault="00F41BBA" w:rsidP="009B0D04">
      <w:pPr>
        <w:spacing w:after="0" w:line="360" w:lineRule="auto"/>
        <w:jc w:val="center"/>
        <w:rPr>
          <w:rFonts w:ascii="Century Gothic" w:hAnsi="Century Gothic"/>
          <w:b/>
          <w:sz w:val="28"/>
          <w:szCs w:val="28"/>
        </w:rPr>
      </w:pPr>
    </w:p>
    <w:p w:rsidR="00F41BBA" w:rsidRPr="0064397F" w:rsidRDefault="00F41BBA" w:rsidP="009B0D04">
      <w:pPr>
        <w:spacing w:after="0" w:line="360" w:lineRule="auto"/>
        <w:jc w:val="center"/>
        <w:rPr>
          <w:rFonts w:ascii="Century Gothic" w:hAnsi="Century Gothic"/>
          <w:b/>
          <w:sz w:val="28"/>
          <w:szCs w:val="28"/>
        </w:rPr>
      </w:pPr>
      <w:r w:rsidRPr="0064397F">
        <w:rPr>
          <w:rFonts w:ascii="Century Gothic" w:hAnsi="Century Gothic"/>
          <w:b/>
          <w:sz w:val="28"/>
          <w:szCs w:val="28"/>
        </w:rPr>
        <w:t xml:space="preserve">UNCTAD TRADE AND DEVELOPMENT COMMISSION, NINTH SESSION </w:t>
      </w:r>
    </w:p>
    <w:p w:rsidR="00F41BBA" w:rsidRPr="0064397F" w:rsidRDefault="00F41BBA" w:rsidP="009B0D04">
      <w:pPr>
        <w:spacing w:after="0" w:line="360" w:lineRule="auto"/>
        <w:jc w:val="center"/>
        <w:rPr>
          <w:rFonts w:ascii="Century Gothic" w:hAnsi="Century Gothic"/>
          <w:b/>
          <w:sz w:val="28"/>
          <w:szCs w:val="28"/>
        </w:rPr>
      </w:pPr>
    </w:p>
    <w:p w:rsidR="00F41BBA" w:rsidRPr="0064397F" w:rsidRDefault="00F41BBA" w:rsidP="009B0D04">
      <w:pPr>
        <w:spacing w:after="0" w:line="360" w:lineRule="auto"/>
        <w:jc w:val="center"/>
        <w:rPr>
          <w:rFonts w:ascii="Century Gothic" w:hAnsi="Century Gothic"/>
          <w:b/>
          <w:sz w:val="28"/>
          <w:szCs w:val="28"/>
        </w:rPr>
      </w:pPr>
    </w:p>
    <w:p w:rsidR="00F41BBA" w:rsidRPr="0064397F" w:rsidRDefault="00F41BBA" w:rsidP="009B0D04">
      <w:pPr>
        <w:spacing w:after="0" w:line="360" w:lineRule="auto"/>
        <w:jc w:val="center"/>
        <w:rPr>
          <w:rFonts w:ascii="Century Gothic" w:hAnsi="Century Gothic"/>
          <w:b/>
          <w:sz w:val="28"/>
          <w:szCs w:val="28"/>
        </w:rPr>
      </w:pPr>
      <w:r w:rsidRPr="0064397F">
        <w:rPr>
          <w:rFonts w:ascii="Century Gothic" w:hAnsi="Century Gothic"/>
          <w:b/>
          <w:sz w:val="28"/>
          <w:szCs w:val="28"/>
        </w:rPr>
        <w:t>27</w:t>
      </w:r>
      <w:r w:rsidRPr="0064397F">
        <w:rPr>
          <w:rFonts w:ascii="Century Gothic" w:hAnsi="Century Gothic"/>
          <w:b/>
          <w:sz w:val="28"/>
          <w:szCs w:val="28"/>
          <w:vertAlign w:val="superscript"/>
        </w:rPr>
        <w:t>TH</w:t>
      </w:r>
      <w:r w:rsidRPr="0064397F">
        <w:rPr>
          <w:rFonts w:ascii="Century Gothic" w:hAnsi="Century Gothic"/>
          <w:b/>
          <w:sz w:val="28"/>
          <w:szCs w:val="28"/>
        </w:rPr>
        <w:t xml:space="preserve"> NOVEMBER – 1</w:t>
      </w:r>
      <w:r w:rsidRPr="0064397F">
        <w:rPr>
          <w:rFonts w:ascii="Century Gothic" w:hAnsi="Century Gothic"/>
          <w:b/>
          <w:sz w:val="28"/>
          <w:szCs w:val="28"/>
          <w:vertAlign w:val="superscript"/>
        </w:rPr>
        <w:t>ST</w:t>
      </w:r>
      <w:r w:rsidRPr="0064397F">
        <w:rPr>
          <w:rFonts w:ascii="Century Gothic" w:hAnsi="Century Gothic"/>
          <w:b/>
          <w:sz w:val="28"/>
          <w:szCs w:val="28"/>
        </w:rPr>
        <w:t xml:space="preserve"> DECEMBER 2017</w:t>
      </w:r>
    </w:p>
    <w:p w:rsidR="00F41BBA" w:rsidRPr="0064397F" w:rsidRDefault="00F41BBA" w:rsidP="009B0D04">
      <w:pPr>
        <w:spacing w:line="360" w:lineRule="auto"/>
        <w:jc w:val="center"/>
        <w:rPr>
          <w:rFonts w:ascii="Century Gothic" w:hAnsi="Century Gothic" w:cs="Times New Roman"/>
          <w:b/>
          <w:sz w:val="28"/>
          <w:szCs w:val="28"/>
          <w:u w:val="single"/>
        </w:rPr>
      </w:pPr>
      <w:r w:rsidRPr="0064397F">
        <w:rPr>
          <w:rFonts w:ascii="Century Gothic" w:hAnsi="Century Gothic"/>
          <w:b/>
          <w:sz w:val="28"/>
          <w:szCs w:val="28"/>
        </w:rPr>
        <w:t>GENEVA, SWITZERLAND</w:t>
      </w:r>
    </w:p>
    <w:p w:rsidR="00F41BBA" w:rsidRPr="0064397F" w:rsidRDefault="00F41BBA" w:rsidP="009B0D04">
      <w:pPr>
        <w:spacing w:line="360" w:lineRule="auto"/>
        <w:jc w:val="center"/>
        <w:rPr>
          <w:rFonts w:ascii="Century Gothic" w:hAnsi="Century Gothic" w:cs="Times New Roman"/>
          <w:b/>
          <w:sz w:val="28"/>
          <w:szCs w:val="28"/>
          <w:u w:val="single"/>
        </w:rPr>
      </w:pPr>
    </w:p>
    <w:p w:rsidR="00F41BBA" w:rsidRPr="0064397F" w:rsidRDefault="00F41BBA" w:rsidP="009B0D04">
      <w:pPr>
        <w:spacing w:line="360" w:lineRule="auto"/>
        <w:jc w:val="center"/>
        <w:rPr>
          <w:rFonts w:ascii="Century Gothic" w:hAnsi="Century Gothic" w:cs="Times New Roman"/>
          <w:b/>
          <w:sz w:val="28"/>
          <w:szCs w:val="28"/>
          <w:u w:val="single"/>
        </w:rPr>
      </w:pPr>
    </w:p>
    <w:p w:rsidR="00F41BBA" w:rsidRPr="0064397F" w:rsidRDefault="009B0D04" w:rsidP="009B0D04">
      <w:pPr>
        <w:spacing w:line="360" w:lineRule="auto"/>
        <w:jc w:val="center"/>
        <w:rPr>
          <w:rFonts w:ascii="Century Gothic" w:hAnsi="Century Gothic"/>
          <w:b/>
          <w:sz w:val="28"/>
          <w:szCs w:val="28"/>
        </w:rPr>
      </w:pPr>
      <w:r w:rsidRPr="0064397F">
        <w:rPr>
          <w:rFonts w:ascii="Century Gothic" w:hAnsi="Century Gothic" w:cs="Times New Roman"/>
          <w:b/>
          <w:sz w:val="28"/>
          <w:szCs w:val="28"/>
        </w:rPr>
        <w:t>PA</w:t>
      </w:r>
      <w:r w:rsidR="00F41BBA" w:rsidRPr="0064397F">
        <w:rPr>
          <w:rFonts w:ascii="Century Gothic" w:hAnsi="Century Gothic"/>
          <w:b/>
          <w:sz w:val="28"/>
          <w:szCs w:val="28"/>
        </w:rPr>
        <w:t xml:space="preserve">NEL DISCUSSION ON THE ROLE OF TRADE </w:t>
      </w:r>
      <w:r w:rsidR="00785A59" w:rsidRPr="0064397F">
        <w:rPr>
          <w:rFonts w:ascii="Century Gothic" w:hAnsi="Century Gothic"/>
          <w:b/>
          <w:sz w:val="28"/>
          <w:szCs w:val="28"/>
        </w:rPr>
        <w:t xml:space="preserve">AS A CATALYST </w:t>
      </w:r>
      <w:r w:rsidR="00F41BBA" w:rsidRPr="0064397F">
        <w:rPr>
          <w:rFonts w:ascii="Century Gothic" w:hAnsi="Century Gothic"/>
          <w:b/>
          <w:sz w:val="28"/>
          <w:szCs w:val="28"/>
        </w:rPr>
        <w:t xml:space="preserve">FOR ACCOMPLISHING THE 2030 AGENDA FOR SUSTAINABLE DEVELOPMENT. </w:t>
      </w:r>
    </w:p>
    <w:p w:rsidR="00F41BBA" w:rsidRPr="0064397F" w:rsidRDefault="00F41BBA" w:rsidP="009B0D04">
      <w:pPr>
        <w:spacing w:after="0" w:line="360" w:lineRule="auto"/>
        <w:jc w:val="both"/>
        <w:rPr>
          <w:rFonts w:ascii="Century Gothic" w:hAnsi="Century Gothic"/>
          <w:b/>
          <w:sz w:val="28"/>
          <w:szCs w:val="28"/>
        </w:rPr>
      </w:pPr>
    </w:p>
    <w:p w:rsidR="00F41BBA" w:rsidRPr="0064397F" w:rsidRDefault="00F41BBA" w:rsidP="005C6B89">
      <w:pPr>
        <w:spacing w:after="0" w:line="360" w:lineRule="auto"/>
        <w:jc w:val="center"/>
        <w:rPr>
          <w:rFonts w:ascii="Century Gothic" w:hAnsi="Century Gothic"/>
          <w:b/>
          <w:sz w:val="28"/>
          <w:szCs w:val="28"/>
        </w:rPr>
      </w:pPr>
      <w:r w:rsidRPr="0064397F">
        <w:rPr>
          <w:rFonts w:ascii="Century Gothic" w:hAnsi="Century Gothic"/>
          <w:b/>
          <w:sz w:val="28"/>
          <w:szCs w:val="28"/>
        </w:rPr>
        <w:t>(TUESDA</w:t>
      </w:r>
      <w:r w:rsidR="0064397F" w:rsidRPr="0064397F">
        <w:rPr>
          <w:rFonts w:ascii="Century Gothic" w:hAnsi="Century Gothic"/>
          <w:b/>
          <w:sz w:val="28"/>
          <w:szCs w:val="28"/>
        </w:rPr>
        <w:t>Y, 28 NOVEMBER 2017</w:t>
      </w:r>
      <w:r w:rsidRPr="0064397F">
        <w:rPr>
          <w:rFonts w:ascii="Century Gothic" w:hAnsi="Century Gothic"/>
          <w:b/>
          <w:sz w:val="28"/>
          <w:szCs w:val="28"/>
        </w:rPr>
        <w:t>)</w:t>
      </w:r>
    </w:p>
    <w:p w:rsidR="00F41BBA" w:rsidRPr="0064397F" w:rsidRDefault="00F41BBA" w:rsidP="009B0D04">
      <w:pPr>
        <w:spacing w:line="360" w:lineRule="auto"/>
        <w:jc w:val="center"/>
        <w:rPr>
          <w:rFonts w:ascii="Century Gothic" w:hAnsi="Century Gothic" w:cs="Times New Roman"/>
          <w:b/>
          <w:sz w:val="28"/>
          <w:szCs w:val="28"/>
          <w:u w:val="single"/>
        </w:rPr>
      </w:pPr>
    </w:p>
    <w:p w:rsidR="00563C5E" w:rsidRPr="0064397F" w:rsidRDefault="00563C5E">
      <w:pPr>
        <w:rPr>
          <w:rFonts w:ascii="Century Gothic" w:hAnsi="Century Gothic" w:cs="Times New Roman"/>
          <w:b/>
          <w:sz w:val="28"/>
          <w:szCs w:val="28"/>
          <w:u w:val="single"/>
        </w:rPr>
      </w:pPr>
      <w:r w:rsidRPr="0064397F">
        <w:rPr>
          <w:rFonts w:ascii="Century Gothic" w:hAnsi="Century Gothic" w:cs="Times New Roman"/>
          <w:b/>
          <w:sz w:val="28"/>
          <w:szCs w:val="28"/>
          <w:u w:val="single"/>
        </w:rPr>
        <w:br w:type="page"/>
      </w:r>
    </w:p>
    <w:p w:rsidR="00F41BBA" w:rsidRPr="0083123D" w:rsidRDefault="00F41BBA" w:rsidP="009B0D04">
      <w:pPr>
        <w:spacing w:line="360" w:lineRule="auto"/>
        <w:jc w:val="center"/>
        <w:rPr>
          <w:rFonts w:ascii="Century Gothic" w:hAnsi="Century Gothic" w:cs="Times New Roman"/>
          <w:b/>
          <w:sz w:val="24"/>
          <w:szCs w:val="24"/>
          <w:u w:val="single"/>
        </w:rPr>
      </w:pPr>
      <w:r w:rsidRPr="0083123D">
        <w:rPr>
          <w:rFonts w:ascii="Century Gothic" w:hAnsi="Century Gothic" w:cs="Times New Roman"/>
          <w:b/>
          <w:sz w:val="24"/>
          <w:szCs w:val="24"/>
          <w:u w:val="single"/>
        </w:rPr>
        <w:lastRenderedPageBreak/>
        <w:t xml:space="preserve">SPEAKING NOTES ON THE IMPORTANCE OF COMPETITION POLICY AND LAW IN ACHIEVING THE SUSTAINABLE DEVELOPMENT GOALS: THE CASE OF BOTSWANA </w:t>
      </w:r>
    </w:p>
    <w:p w:rsidR="00F41BBA" w:rsidRPr="0083123D" w:rsidRDefault="00F41BBA" w:rsidP="009B0D04">
      <w:pPr>
        <w:spacing w:after="0" w:line="360" w:lineRule="auto"/>
        <w:jc w:val="both"/>
        <w:rPr>
          <w:rFonts w:ascii="Century Gothic" w:hAnsi="Century Gothic" w:cs="Times New Roman"/>
          <w:b/>
          <w:sz w:val="24"/>
          <w:szCs w:val="24"/>
          <w:u w:val="single"/>
        </w:rPr>
      </w:pPr>
    </w:p>
    <w:p w:rsidR="00F41BBA" w:rsidRPr="0083123D" w:rsidRDefault="00F41BBA" w:rsidP="009B0D04">
      <w:pPr>
        <w:spacing w:after="0" w:line="360" w:lineRule="auto"/>
        <w:jc w:val="both"/>
        <w:rPr>
          <w:rFonts w:ascii="Century Gothic" w:hAnsi="Century Gothic"/>
          <w:sz w:val="24"/>
          <w:szCs w:val="24"/>
        </w:rPr>
      </w:pPr>
      <w:proofErr w:type="spellStart"/>
      <w:r w:rsidRPr="0083123D">
        <w:rPr>
          <w:rFonts w:ascii="Century Gothic" w:hAnsi="Century Gothic"/>
          <w:sz w:val="24"/>
          <w:szCs w:val="24"/>
        </w:rPr>
        <w:t>Excellencies</w:t>
      </w:r>
      <w:proofErr w:type="spellEnd"/>
      <w:r w:rsidRPr="0083123D">
        <w:rPr>
          <w:rFonts w:ascii="Century Gothic" w:hAnsi="Century Gothic"/>
          <w:sz w:val="24"/>
          <w:szCs w:val="24"/>
        </w:rPr>
        <w:t xml:space="preserve">, Distinguished Experts, Ladies and Gentlemen, </w:t>
      </w:r>
    </w:p>
    <w:p w:rsidR="00F41BBA" w:rsidRPr="0083123D" w:rsidRDefault="00F41BBA" w:rsidP="009B0D04">
      <w:pPr>
        <w:tabs>
          <w:tab w:val="left" w:pos="996"/>
        </w:tabs>
        <w:spacing w:after="0" w:line="360" w:lineRule="auto"/>
        <w:jc w:val="both"/>
        <w:rPr>
          <w:rFonts w:ascii="Century Gothic" w:hAnsi="Century Gothic"/>
          <w:sz w:val="24"/>
          <w:szCs w:val="24"/>
        </w:rPr>
      </w:pPr>
      <w:r w:rsidRPr="0083123D">
        <w:rPr>
          <w:rFonts w:ascii="Century Gothic" w:hAnsi="Century Gothic"/>
          <w:sz w:val="24"/>
          <w:szCs w:val="24"/>
        </w:rPr>
        <w:tab/>
      </w:r>
    </w:p>
    <w:p w:rsidR="00F41BBA" w:rsidRPr="0083123D" w:rsidRDefault="00F41BBA" w:rsidP="009B0D04">
      <w:pPr>
        <w:spacing w:after="0" w:line="360" w:lineRule="auto"/>
        <w:jc w:val="both"/>
        <w:rPr>
          <w:rFonts w:ascii="Century Gothic" w:hAnsi="Century Gothic"/>
          <w:sz w:val="24"/>
          <w:szCs w:val="24"/>
        </w:rPr>
      </w:pPr>
      <w:r w:rsidRPr="0083123D">
        <w:rPr>
          <w:rFonts w:ascii="Century Gothic" w:hAnsi="Century Gothic"/>
          <w:sz w:val="24"/>
          <w:szCs w:val="24"/>
        </w:rPr>
        <w:t xml:space="preserve">It is my pleasure to be here today to and participate in this Panel on the importance of Competition Policy and Law to the achievement of the 2030 Agenda for Sustainable Development. I also intend to use this opportunity to highlight our experiences with competition law and policy in Botswana.  </w:t>
      </w:r>
    </w:p>
    <w:p w:rsidR="00F41BBA" w:rsidRPr="0083123D" w:rsidRDefault="00F41BBA" w:rsidP="009B0D04">
      <w:pPr>
        <w:spacing w:after="0" w:line="360" w:lineRule="auto"/>
        <w:jc w:val="both"/>
        <w:rPr>
          <w:rFonts w:ascii="Century Gothic" w:hAnsi="Century Gothic"/>
          <w:sz w:val="24"/>
          <w:szCs w:val="24"/>
        </w:rPr>
      </w:pPr>
      <w:r w:rsidRPr="0083123D">
        <w:rPr>
          <w:rFonts w:ascii="Century Gothic" w:hAnsi="Century Gothic"/>
          <w:sz w:val="24"/>
          <w:szCs w:val="24"/>
        </w:rPr>
        <w:t xml:space="preserve">Chairperson, before I proceed, allow me to congratulate you on your election, and to thank the Secretary-General of UNCTAD and his staff for the hard work they </w:t>
      </w:r>
      <w:r w:rsidR="00B72C70" w:rsidRPr="0083123D">
        <w:rPr>
          <w:rFonts w:ascii="Century Gothic" w:hAnsi="Century Gothic"/>
          <w:sz w:val="24"/>
          <w:szCs w:val="24"/>
        </w:rPr>
        <w:t xml:space="preserve">have put into the preparations </w:t>
      </w:r>
      <w:r w:rsidRPr="0083123D">
        <w:rPr>
          <w:rFonts w:ascii="Century Gothic" w:hAnsi="Century Gothic"/>
          <w:sz w:val="24"/>
          <w:szCs w:val="24"/>
        </w:rPr>
        <w:t>for this meeting.</w:t>
      </w:r>
    </w:p>
    <w:p w:rsidR="00F41BBA" w:rsidRPr="0083123D" w:rsidRDefault="00F41BBA" w:rsidP="009B0D04">
      <w:pPr>
        <w:spacing w:line="360" w:lineRule="auto"/>
        <w:rPr>
          <w:rFonts w:ascii="Century Gothic" w:hAnsi="Century Gothic" w:cs="Times New Roman"/>
          <w:b/>
          <w:sz w:val="24"/>
          <w:szCs w:val="24"/>
          <w:u w:val="single"/>
        </w:rPr>
      </w:pPr>
    </w:p>
    <w:p w:rsidR="00F41BBA" w:rsidRPr="0083123D" w:rsidRDefault="00F41BBA" w:rsidP="009B0D04">
      <w:pPr>
        <w:pStyle w:val="ListParagraph"/>
        <w:numPr>
          <w:ilvl w:val="0"/>
          <w:numId w:val="2"/>
        </w:numPr>
        <w:spacing w:line="360" w:lineRule="auto"/>
        <w:ind w:left="993" w:hanging="567"/>
        <w:jc w:val="both"/>
        <w:rPr>
          <w:rFonts w:ascii="Century Gothic" w:hAnsi="Century Gothic" w:cs="Times New Roman"/>
          <w:b/>
          <w:sz w:val="24"/>
          <w:szCs w:val="24"/>
        </w:rPr>
      </w:pPr>
      <w:r w:rsidRPr="0083123D">
        <w:rPr>
          <w:rFonts w:ascii="Century Gothic" w:hAnsi="Century Gothic" w:cs="Times New Roman"/>
          <w:b/>
          <w:sz w:val="24"/>
          <w:szCs w:val="24"/>
        </w:rPr>
        <w:t>Introduction and Background</w:t>
      </w:r>
    </w:p>
    <w:p w:rsidR="00F41BBA" w:rsidRPr="0083123D" w:rsidRDefault="00F41BBA" w:rsidP="009B0D04">
      <w:pPr>
        <w:pStyle w:val="ListParagraph"/>
        <w:spacing w:line="360" w:lineRule="auto"/>
        <w:ind w:left="1125"/>
        <w:jc w:val="both"/>
        <w:rPr>
          <w:rFonts w:ascii="Century Gothic" w:hAnsi="Century Gothic" w:cs="Times New Roman"/>
          <w:b/>
          <w:sz w:val="24"/>
          <w:szCs w:val="24"/>
        </w:rPr>
      </w:pPr>
      <w:r w:rsidRPr="0083123D">
        <w:rPr>
          <w:rFonts w:ascii="Century Gothic" w:hAnsi="Century Gothic" w:cs="Times New Roman"/>
          <w:b/>
          <w:sz w:val="24"/>
          <w:szCs w:val="24"/>
        </w:rPr>
        <w:t xml:space="preserve"> </w:t>
      </w:r>
    </w:p>
    <w:p w:rsidR="00F41BBA"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Let me start by pointing out that experience by most countries including African countries has shown that Competition Policy and Law have numerous economic benefits which are essential for driving their socio-economic development goals.   </w:t>
      </w:r>
    </w:p>
    <w:p w:rsidR="00C6646D"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This is </w:t>
      </w:r>
      <w:r w:rsidR="009B0D04" w:rsidRPr="0083123D">
        <w:rPr>
          <w:rFonts w:ascii="Century Gothic" w:hAnsi="Century Gothic" w:cs="Times New Roman"/>
          <w:sz w:val="24"/>
          <w:szCs w:val="24"/>
        </w:rPr>
        <w:t xml:space="preserve">because </w:t>
      </w:r>
      <w:r w:rsidRPr="0083123D">
        <w:rPr>
          <w:rFonts w:ascii="Century Gothic" w:hAnsi="Century Gothic" w:cs="Times New Roman"/>
          <w:sz w:val="24"/>
          <w:szCs w:val="24"/>
        </w:rPr>
        <w:t xml:space="preserve">opening markets to competition in various sectors of the economy </w:t>
      </w:r>
      <w:r w:rsidR="00B72C70" w:rsidRPr="0083123D">
        <w:rPr>
          <w:rFonts w:ascii="Century Gothic" w:hAnsi="Century Gothic" w:cs="Times New Roman"/>
          <w:sz w:val="24"/>
          <w:szCs w:val="24"/>
        </w:rPr>
        <w:t xml:space="preserve">can lead to </w:t>
      </w:r>
      <w:r w:rsidRPr="0083123D">
        <w:rPr>
          <w:rFonts w:ascii="Century Gothic" w:hAnsi="Century Gothic" w:cs="Times New Roman"/>
          <w:sz w:val="24"/>
          <w:szCs w:val="24"/>
        </w:rPr>
        <w:t xml:space="preserve">productivity, efficiency, innovation, employment, lower prices and a greater variety of quality goods and services.  </w:t>
      </w:r>
    </w:p>
    <w:p w:rsidR="009B0D04"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Such economic variables are key for any country to flourish, and are the drivers of sustainable economic growth and poverty reduction.</w:t>
      </w:r>
      <w:r w:rsidR="00C6646D" w:rsidRPr="0083123D">
        <w:rPr>
          <w:rFonts w:ascii="Century Gothic" w:hAnsi="Century Gothic" w:cs="Times New Roman"/>
          <w:sz w:val="24"/>
          <w:szCs w:val="24"/>
        </w:rPr>
        <w:t xml:space="preserve"> </w:t>
      </w:r>
      <w:r w:rsidRPr="0083123D">
        <w:rPr>
          <w:rFonts w:ascii="Century Gothic" w:hAnsi="Century Gothic" w:cs="Times New Roman"/>
          <w:sz w:val="24"/>
          <w:szCs w:val="24"/>
        </w:rPr>
        <w:t xml:space="preserve">On this basis, it </w:t>
      </w:r>
      <w:r w:rsidR="00C6646D" w:rsidRPr="0083123D">
        <w:rPr>
          <w:rFonts w:ascii="Century Gothic" w:hAnsi="Century Gothic" w:cs="Times New Roman"/>
          <w:sz w:val="24"/>
          <w:szCs w:val="24"/>
        </w:rPr>
        <w:t xml:space="preserve">should be obvious </w:t>
      </w:r>
      <w:r w:rsidRPr="0083123D">
        <w:rPr>
          <w:rFonts w:ascii="Century Gothic" w:hAnsi="Century Gothic" w:cs="Times New Roman"/>
          <w:sz w:val="24"/>
          <w:szCs w:val="24"/>
        </w:rPr>
        <w:t xml:space="preserve">that Competition Policy and Law remain a key tool through which countries could grow their economies and attain the 2030 Agenda for Sustainable Development, including the Sustainable Development Goals (SDGs). </w:t>
      </w:r>
    </w:p>
    <w:p w:rsidR="009B0D04" w:rsidRPr="0083123D" w:rsidRDefault="00F41BBA" w:rsidP="005D3236">
      <w:pPr>
        <w:pStyle w:val="Default"/>
        <w:spacing w:line="360" w:lineRule="auto"/>
        <w:jc w:val="both"/>
        <w:rPr>
          <w:rFonts w:ascii="Century Gothic" w:hAnsi="Century Gothic" w:cs="Times New Roman"/>
        </w:rPr>
      </w:pPr>
      <w:r w:rsidRPr="0083123D">
        <w:rPr>
          <w:rFonts w:ascii="Century Gothic" w:hAnsi="Century Gothic" w:cs="Times New Roman"/>
        </w:rPr>
        <w:lastRenderedPageBreak/>
        <w:t xml:space="preserve">It has been observed by </w:t>
      </w:r>
      <w:r w:rsidR="00E81AA7" w:rsidRPr="0083123D">
        <w:rPr>
          <w:rFonts w:ascii="Century Gothic" w:hAnsi="Century Gothic" w:cs="Times New Roman"/>
        </w:rPr>
        <w:t xml:space="preserve">some such as </w:t>
      </w:r>
      <w:r w:rsidRPr="0083123D">
        <w:rPr>
          <w:rFonts w:ascii="Century Gothic" w:hAnsi="Century Gothic"/>
          <w:bCs/>
          <w:color w:val="auto"/>
        </w:rPr>
        <w:t xml:space="preserve">Mehta </w:t>
      </w:r>
      <w:r w:rsidR="00E81AA7" w:rsidRPr="0083123D">
        <w:rPr>
          <w:rFonts w:ascii="Century Gothic" w:hAnsi="Century Gothic"/>
          <w:bCs/>
          <w:color w:val="auto"/>
        </w:rPr>
        <w:t xml:space="preserve">(UNCTAD 2015) </w:t>
      </w:r>
      <w:r w:rsidRPr="0083123D">
        <w:rPr>
          <w:rFonts w:ascii="Century Gothic" w:hAnsi="Century Gothic" w:cs="Times New Roman"/>
        </w:rPr>
        <w:t>that the</w:t>
      </w:r>
      <w:r w:rsidR="00E81AA7" w:rsidRPr="0083123D">
        <w:rPr>
          <w:rFonts w:ascii="Century Gothic" w:hAnsi="Century Gothic" w:cs="Times New Roman"/>
        </w:rPr>
        <w:t xml:space="preserve">re are direct and indirect links between the adoption of competition reforms </w:t>
      </w:r>
      <w:r w:rsidR="00563C5E" w:rsidRPr="0083123D">
        <w:rPr>
          <w:rFonts w:ascii="Century Gothic" w:hAnsi="Century Gothic" w:cs="Times New Roman"/>
        </w:rPr>
        <w:t xml:space="preserve">and </w:t>
      </w:r>
      <w:r w:rsidR="00E81AA7" w:rsidRPr="0083123D">
        <w:rPr>
          <w:rFonts w:ascii="Century Gothic" w:hAnsi="Century Gothic" w:cs="Times New Roman"/>
        </w:rPr>
        <w:t>the achievement of some SDGs. He argues that the direct links may be found in the case of goal 8, which seeks to p</w:t>
      </w:r>
      <w:r w:rsidR="00E81AA7" w:rsidRPr="0083123D">
        <w:rPr>
          <w:rFonts w:ascii="Century Gothic" w:hAnsi="Century Gothic"/>
          <w:color w:val="auto"/>
        </w:rPr>
        <w:t xml:space="preserve">romote sustained, inclusive and sustainable economic growth, full and productive employment and decent work for all; and goal 9, which aims to build resilient infrastructure, promote inclusive and sustainable industrialisation and foster innovation. </w:t>
      </w:r>
      <w:r w:rsidR="00E81AA7" w:rsidRPr="0083123D">
        <w:rPr>
          <w:rFonts w:ascii="Century Gothic" w:hAnsi="Century Gothic" w:cs="Times New Roman"/>
        </w:rPr>
        <w:t xml:space="preserve"> </w:t>
      </w:r>
    </w:p>
    <w:p w:rsidR="009B0D04" w:rsidRPr="0083123D" w:rsidRDefault="009B0D04" w:rsidP="005D3236">
      <w:pPr>
        <w:pStyle w:val="Default"/>
        <w:spacing w:line="360" w:lineRule="auto"/>
        <w:ind w:firstLine="720"/>
        <w:jc w:val="both"/>
        <w:rPr>
          <w:rFonts w:ascii="Century Gothic" w:hAnsi="Century Gothic" w:cs="Times New Roman"/>
          <w:highlight w:val="yellow"/>
        </w:rPr>
      </w:pPr>
    </w:p>
    <w:p w:rsidR="009B0D04" w:rsidRPr="0083123D" w:rsidRDefault="00EF2ECE" w:rsidP="005D3236">
      <w:pPr>
        <w:pStyle w:val="Default"/>
        <w:spacing w:line="360" w:lineRule="auto"/>
        <w:jc w:val="both"/>
        <w:rPr>
          <w:rFonts w:ascii="Century Gothic" w:hAnsi="Century Gothic" w:cs="Times New Roman"/>
        </w:rPr>
      </w:pPr>
      <w:r w:rsidRPr="0083123D">
        <w:rPr>
          <w:rFonts w:ascii="Century Gothic" w:hAnsi="Century Gothic" w:cs="Times New Roman"/>
        </w:rPr>
        <w:t xml:space="preserve">Less direct </w:t>
      </w:r>
      <w:r w:rsidR="009B0D04" w:rsidRPr="0083123D">
        <w:rPr>
          <w:rFonts w:ascii="Century Gothic" w:hAnsi="Century Gothic" w:cs="Times New Roman"/>
        </w:rPr>
        <w:t xml:space="preserve">but real </w:t>
      </w:r>
      <w:r w:rsidRPr="0083123D">
        <w:rPr>
          <w:rFonts w:ascii="Century Gothic" w:hAnsi="Century Gothic" w:cs="Times New Roman"/>
        </w:rPr>
        <w:t xml:space="preserve">linkages </w:t>
      </w:r>
      <w:r w:rsidR="009B0D04" w:rsidRPr="0083123D">
        <w:rPr>
          <w:rFonts w:ascii="Century Gothic" w:hAnsi="Century Gothic" w:cs="Times New Roman"/>
        </w:rPr>
        <w:t>also exist in other goals such as 3 -7 which address health, education, gender equality and women’s empowerment, water and sanitation and modern energy respectively.</w:t>
      </w:r>
      <w:r w:rsidR="00C6646D" w:rsidRPr="0083123D">
        <w:rPr>
          <w:rFonts w:ascii="Century Gothic" w:hAnsi="Century Gothic" w:cs="Times New Roman"/>
        </w:rPr>
        <w:t xml:space="preserve"> It is my view that these pro -poor and pro -welfare goals can indeed be achieved partly through competition policy and law, since the latter should contribute to faster and more equitable economic growth.</w:t>
      </w:r>
    </w:p>
    <w:p w:rsidR="00C6646D" w:rsidRPr="0083123D" w:rsidRDefault="00C6646D" w:rsidP="009B0D04">
      <w:pPr>
        <w:pStyle w:val="Default"/>
        <w:spacing w:line="360" w:lineRule="auto"/>
        <w:rPr>
          <w:rFonts w:ascii="Century Gothic" w:hAnsi="Century Gothic"/>
        </w:rPr>
      </w:pPr>
    </w:p>
    <w:p w:rsidR="00C6646D"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Be that as it may, it is also true that although important, Competition Policy and Law are not the only means through which countries could grow their economies. </w:t>
      </w:r>
    </w:p>
    <w:p w:rsidR="00F41BBA"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There are success stories which have shown that other policies such as trade liberalisation, privatisation and deregulation are other instrumental means of enhancing competition in the market. </w:t>
      </w:r>
    </w:p>
    <w:p w:rsidR="00F41BBA" w:rsidRPr="0083123D" w:rsidRDefault="00F41BBA" w:rsidP="005C6B89">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I must however hasten to caution that experience has shown that anti-competitive practices have the potential to erode the economic benefits generated by such policies if competition is left in the hands of the market. Therefore, adoption of the Competition Policy and Law is an indispensable economic reform for any country that wishes to attain sustainable developmental goals and ensure that the benefits to be derived from other policies are supported. </w:t>
      </w:r>
      <w:r w:rsidR="00563C5E" w:rsidRPr="0083123D">
        <w:rPr>
          <w:rFonts w:ascii="Century Gothic" w:hAnsi="Century Gothic" w:cs="Times New Roman"/>
          <w:sz w:val="24"/>
          <w:szCs w:val="24"/>
        </w:rPr>
        <w:t>It has therefore been observed that the design of competition law and policy should ensure complementarity with other socio-economic goals.</w:t>
      </w:r>
      <w:r w:rsidRPr="0083123D">
        <w:rPr>
          <w:rFonts w:ascii="Century Gothic" w:hAnsi="Century Gothic" w:cs="Times New Roman"/>
          <w:sz w:val="24"/>
          <w:szCs w:val="24"/>
        </w:rPr>
        <w:t xml:space="preserve">  </w:t>
      </w:r>
    </w:p>
    <w:p w:rsidR="00F41BBA"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lastRenderedPageBreak/>
        <w:t>It is for this reason that the Government of Botswana joined the world in establishing a competition regime for the regulation of competition in the market. Botswana adopted the National Competition Policy in 2005,</w:t>
      </w:r>
      <w:r w:rsidR="009B0D04" w:rsidRPr="0083123D">
        <w:rPr>
          <w:rFonts w:ascii="Century Gothic" w:hAnsi="Century Gothic" w:cs="Times New Roman"/>
          <w:sz w:val="24"/>
          <w:szCs w:val="24"/>
        </w:rPr>
        <w:t xml:space="preserve"> </w:t>
      </w:r>
      <w:r w:rsidRPr="0083123D">
        <w:rPr>
          <w:rFonts w:ascii="Century Gothic" w:hAnsi="Century Gothic" w:cs="Times New Roman"/>
          <w:sz w:val="24"/>
          <w:szCs w:val="24"/>
        </w:rPr>
        <w:t xml:space="preserve">enacted the Competition Act in 2009, and subsequently established the Competition Authority in 2011.  </w:t>
      </w:r>
    </w:p>
    <w:p w:rsidR="00F41BBA"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Prior to this, Botswana had an open economy since independence in 1966 and consistently sought to strengthen the functioning of its markets by developing and implementing policies and programmes for promoting the development of a dynamic private sector. However, the emerging private sector and anti-competitive practices which undermined Government’s economic reform objectives, compelled us to put in place the Competition Policy and Law</w:t>
      </w:r>
      <w:r w:rsidRPr="0083123D">
        <w:rPr>
          <w:rStyle w:val="FootnoteReference"/>
          <w:rFonts w:ascii="Century Gothic" w:hAnsi="Century Gothic" w:cs="Times New Roman"/>
          <w:sz w:val="24"/>
          <w:szCs w:val="24"/>
        </w:rPr>
        <w:footnoteReference w:id="1"/>
      </w:r>
      <w:r w:rsidRPr="0083123D">
        <w:rPr>
          <w:rFonts w:ascii="Century Gothic" w:hAnsi="Century Gothic" w:cs="Times New Roman"/>
          <w:sz w:val="24"/>
          <w:szCs w:val="24"/>
        </w:rPr>
        <w:t xml:space="preserve">. </w:t>
      </w:r>
    </w:p>
    <w:p w:rsidR="009B0D04"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The purpose of this intervention was, among others, to put in place a mechanism through which the Government could protect the benefits generated by competition from being eroded by anti-competitive practices. </w:t>
      </w:r>
      <w:r w:rsidR="00563C5E" w:rsidRPr="0083123D">
        <w:rPr>
          <w:rFonts w:ascii="Century Gothic" w:hAnsi="Century Gothic" w:cs="Times New Roman"/>
          <w:sz w:val="24"/>
          <w:szCs w:val="24"/>
        </w:rPr>
        <w:t>The policy and law making process also led to an increased awareness of the dangers of monopolies, and the importance of greater inclusion of other players in the economic space. This in turn fosters inclusive and sustainable development.</w:t>
      </w:r>
    </w:p>
    <w:p w:rsidR="00F41BBA" w:rsidRPr="0083123D" w:rsidRDefault="00F41BBA" w:rsidP="009B0D04">
      <w:pPr>
        <w:pStyle w:val="ListParagraph"/>
        <w:numPr>
          <w:ilvl w:val="0"/>
          <w:numId w:val="2"/>
        </w:numPr>
        <w:spacing w:line="360" w:lineRule="auto"/>
        <w:ind w:left="709" w:hanging="709"/>
        <w:jc w:val="both"/>
        <w:rPr>
          <w:rFonts w:ascii="Century Gothic" w:hAnsi="Century Gothic" w:cs="Times New Roman"/>
          <w:b/>
          <w:sz w:val="24"/>
          <w:szCs w:val="24"/>
        </w:rPr>
      </w:pPr>
      <w:r w:rsidRPr="0083123D">
        <w:rPr>
          <w:rFonts w:ascii="Century Gothic" w:hAnsi="Century Gothic" w:cs="Times New Roman"/>
          <w:b/>
          <w:sz w:val="24"/>
          <w:szCs w:val="24"/>
        </w:rPr>
        <w:t>Economic Benefits of Competition Policy and Law and their contribution to Sustainable Development Goals</w:t>
      </w:r>
    </w:p>
    <w:p w:rsidR="00F41BBA"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As pointed out earlier, Competition Policy and Law is the corner stone of economic elements that are necessary for attaining the sustainable development goals. First and foremost, </w:t>
      </w:r>
      <w:r w:rsidRPr="0083123D">
        <w:rPr>
          <w:rFonts w:ascii="Century Gothic" w:hAnsi="Century Gothic" w:cs="Times New Roman"/>
          <w:b/>
          <w:sz w:val="24"/>
          <w:szCs w:val="24"/>
        </w:rPr>
        <w:t>competition is the spur of productivity and economic growth</w:t>
      </w:r>
      <w:r w:rsidRPr="0083123D">
        <w:rPr>
          <w:rFonts w:ascii="Century Gothic" w:hAnsi="Century Gothic" w:cs="Times New Roman"/>
          <w:sz w:val="24"/>
          <w:szCs w:val="24"/>
        </w:rPr>
        <w:t xml:space="preserve">. Many developing countries have prioritised growth in their national development strategies. Because competition is a driver of productivity, it goes without saying that Competition Policy and Law should be an essential element of pro-growth strategies.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lastRenderedPageBreak/>
        <w:t xml:space="preserve">Botswana in its current National Development Plan (11), whose theme is ‘Inclusive Growth for Realisation of Employment Creation and Poverty Reduction’ has prioritised the following socio-economic developmental goals, among others: Diversified Sources of Economic Growth and Revenue; Social Development; and Sustainable use of Natural Resources. </w:t>
      </w:r>
    </w:p>
    <w:p w:rsidR="00563C5E"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These strategies are relevant in assisting the Government to attain </w:t>
      </w:r>
      <w:r w:rsidR="005D3236" w:rsidRPr="0083123D">
        <w:rPr>
          <w:rFonts w:ascii="Century Gothic" w:hAnsi="Century Gothic" w:cs="Times New Roman"/>
          <w:sz w:val="24"/>
          <w:szCs w:val="24"/>
        </w:rPr>
        <w:t xml:space="preserve">the </w:t>
      </w:r>
      <w:r w:rsidRPr="0083123D">
        <w:rPr>
          <w:rFonts w:ascii="Century Gothic" w:hAnsi="Century Gothic" w:cs="Times New Roman"/>
          <w:sz w:val="24"/>
          <w:szCs w:val="24"/>
        </w:rPr>
        <w:t>Sustainable Development Goals. The successful diversification of the economy from dependence on exports of mineral resources, will greatly depend on a robust Competition Policy and Law that could enhance the openness of markets and attraction of investors into the Botswana Market.</w:t>
      </w:r>
      <w:r w:rsidR="00563C5E" w:rsidRPr="0083123D">
        <w:rPr>
          <w:rFonts w:ascii="Century Gothic" w:hAnsi="Century Gothic" w:cs="Times New Roman"/>
          <w:sz w:val="24"/>
          <w:szCs w:val="24"/>
        </w:rPr>
        <w:t xml:space="preserve"> This is being complemented by the reform of laws in certain key sectors in order to facilitate and remove obstacles to doing business in the country.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In addition, Botswana like other developing countries, is faced with developmental challenges such as poverty, unemployment, and income inequality. In order to address such ills, there is a need to induce pro-competition measures in sectors which have a high potential of providing solutions, and the Competition Policy and Law is expected to play a major role in enabling the Government to address such challenges.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Secondly, Competition Policy could be most effective in </w:t>
      </w:r>
      <w:r w:rsidRPr="0083123D">
        <w:rPr>
          <w:rFonts w:ascii="Century Gothic" w:hAnsi="Century Gothic" w:cs="Times New Roman"/>
          <w:b/>
          <w:sz w:val="24"/>
          <w:szCs w:val="24"/>
        </w:rPr>
        <w:t xml:space="preserve">reducing poverty and increasing shared prosperity </w:t>
      </w:r>
      <w:r w:rsidRPr="0083123D">
        <w:rPr>
          <w:rFonts w:ascii="Century Gothic" w:hAnsi="Century Gothic" w:cs="Times New Roman"/>
          <w:sz w:val="24"/>
          <w:szCs w:val="24"/>
        </w:rPr>
        <w:t xml:space="preserve">by boosting competition in sectors which are most relevant in enhancing the welfare of  vulnerable groups, in particular the poor. Competition helps to empower the poorer segments of society by increasing their buying power and giving them greater economic opportunities.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Empirical literature shows that consumers pay artificial high prices for goods and services due to the existence of cartels and restrictive business practices. Removing barriers to competition in consumer markets will attract more players to the market and rivalry between these players will result in quality goods and services at lower prices – culminating in enhanced consumer welfare and poverty reduction.</w:t>
      </w:r>
    </w:p>
    <w:p w:rsidR="00F41BBA"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lastRenderedPageBreak/>
        <w:t xml:space="preserve">Thirdly, Competition Policy helps create an </w:t>
      </w:r>
      <w:r w:rsidRPr="0083123D">
        <w:rPr>
          <w:rFonts w:ascii="Century Gothic" w:hAnsi="Century Gothic" w:cs="Times New Roman"/>
          <w:b/>
          <w:sz w:val="24"/>
          <w:szCs w:val="24"/>
        </w:rPr>
        <w:t xml:space="preserve">enabling environment for private sector development and wealth creation </w:t>
      </w:r>
      <w:r w:rsidRPr="0083123D">
        <w:rPr>
          <w:rFonts w:ascii="Century Gothic" w:hAnsi="Century Gothic" w:cs="Times New Roman"/>
          <w:sz w:val="24"/>
          <w:szCs w:val="24"/>
        </w:rPr>
        <w:t xml:space="preserve">by removing barriers to free entry and exit in the market, and levelling the playing field. Since the private sector is the engine of growth, any endeavour towards growing the sector will go a long way in enhancing attainment of the sustainable development goals.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In order to grow the private sector in Botswana, the Government has adopted an export-led strategy and continues to look for market access opportunities abroad, considering its small market size. Be that as it may, competitiveness is a prerequisite for any company to penetrate the foreign market. As a result, local companies have to be subjected to competition at home in order to withstand the pressure of competitors in these foreign markets. </w:t>
      </w:r>
    </w:p>
    <w:p w:rsidR="00F41BBA"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t>It is also worth mentioning that, Competition policy has an important role in integrating SMMEs in the supply value chains by removing barriers to entry into markets. SMMEs provide income and employment to m</w:t>
      </w:r>
      <w:r w:rsidR="00563C5E" w:rsidRPr="0083123D">
        <w:rPr>
          <w:rFonts w:ascii="Century Gothic" w:hAnsi="Century Gothic" w:cs="Times New Roman"/>
          <w:sz w:val="24"/>
          <w:szCs w:val="24"/>
        </w:rPr>
        <w:t xml:space="preserve">any </w:t>
      </w:r>
      <w:r w:rsidRPr="0083123D">
        <w:rPr>
          <w:rFonts w:ascii="Century Gothic" w:hAnsi="Century Gothic" w:cs="Times New Roman"/>
          <w:sz w:val="24"/>
          <w:szCs w:val="24"/>
        </w:rPr>
        <w:t xml:space="preserve">people, particularly in developing countries. Since the Botswana market is also characterised by the existence of SMMEs, the implementation of the Competition Policy and Law is expected to enhance participation of this vulnerable sector in economic activities. This will reduce income inequality, which remains a challenge to the Government. </w:t>
      </w:r>
    </w:p>
    <w:p w:rsidR="005C6B89"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Lastly, a robust Competition Policy in public procurement increases the effectiveness of expenditure on publicly provided services such as education, infrastructure, health etc. </w:t>
      </w:r>
    </w:p>
    <w:p w:rsidR="00C6646D"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t xml:space="preserve">Experience has shown that where cartels and bid-rigging for provision of Government goods and services is rife, this diminishes what Governments are able to provide for their people from any given budget allocation. An effective enforcement of the Competition Law can address such concerns, and save Government revenue that could have otherwise been lost to cartels.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In Botswana, where the Government is the largest consumer of goods and services, the Competition Policy and Law plays a major role in ensuring that the Government is not charged exorbitant prices, and gets value for its </w:t>
      </w:r>
      <w:r w:rsidRPr="0083123D">
        <w:rPr>
          <w:rFonts w:ascii="Century Gothic" w:hAnsi="Century Gothic" w:cs="Times New Roman"/>
          <w:sz w:val="24"/>
          <w:szCs w:val="24"/>
        </w:rPr>
        <w:lastRenderedPageBreak/>
        <w:t xml:space="preserve">procurement.  The Competition Authority has for the past two years prioritised its resources to train public officers and parastatals involved in public procurement on how to detect and prevent bid- rigging. </w:t>
      </w:r>
    </w:p>
    <w:p w:rsidR="00563C5E" w:rsidRPr="0083123D" w:rsidRDefault="00F41BBA" w:rsidP="0083123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The exercise was done with the aim to empower procurement officials to fight cartel arrangements looking at their harmful effect on Government spending. The initiative has resulted in two cases of bid-rigging being prosecuted in the Courts of Botswana. In addition, the Authority has entered into cooperation arrangements with local authorities to assist it in detecting collusive and bid-rigging arrangements.  </w:t>
      </w:r>
      <w:r w:rsidR="00563C5E" w:rsidRPr="0083123D">
        <w:rPr>
          <w:rFonts w:ascii="Century Gothic" w:hAnsi="Century Gothic" w:cs="Times New Roman"/>
          <w:sz w:val="24"/>
          <w:szCs w:val="24"/>
        </w:rPr>
        <w:t xml:space="preserve">In this way, enforcement of competition law has enhanced transparency and complemented the anti </w:t>
      </w:r>
      <w:r w:rsidR="000726A7" w:rsidRPr="0083123D">
        <w:rPr>
          <w:rFonts w:ascii="Century Gothic" w:hAnsi="Century Gothic" w:cs="Times New Roman"/>
          <w:sz w:val="24"/>
          <w:szCs w:val="24"/>
        </w:rPr>
        <w:t>-</w:t>
      </w:r>
      <w:r w:rsidR="00563C5E" w:rsidRPr="0083123D">
        <w:rPr>
          <w:rFonts w:ascii="Century Gothic" w:hAnsi="Century Gothic" w:cs="Times New Roman"/>
          <w:sz w:val="24"/>
          <w:szCs w:val="24"/>
        </w:rPr>
        <w:t>corruption efforts by government</w:t>
      </w:r>
      <w:r w:rsidR="000726A7" w:rsidRPr="0083123D">
        <w:rPr>
          <w:rFonts w:ascii="Century Gothic" w:hAnsi="Century Gothic" w:cs="Times New Roman"/>
          <w:sz w:val="24"/>
          <w:szCs w:val="24"/>
        </w:rPr>
        <w:t xml:space="preserve"> which have placed Botswana high on the list of least corrupt countries.</w:t>
      </w:r>
    </w:p>
    <w:p w:rsidR="00F41BBA" w:rsidRPr="0083123D" w:rsidRDefault="00F41BBA" w:rsidP="009B0D04">
      <w:pPr>
        <w:pStyle w:val="ListParagraph"/>
        <w:numPr>
          <w:ilvl w:val="0"/>
          <w:numId w:val="2"/>
        </w:numPr>
        <w:spacing w:line="360" w:lineRule="auto"/>
        <w:ind w:left="567" w:hanging="567"/>
        <w:jc w:val="both"/>
        <w:rPr>
          <w:rFonts w:ascii="Century Gothic" w:hAnsi="Century Gothic" w:cs="Times New Roman"/>
          <w:b/>
          <w:sz w:val="24"/>
          <w:szCs w:val="24"/>
        </w:rPr>
      </w:pPr>
      <w:r w:rsidRPr="0083123D">
        <w:rPr>
          <w:rFonts w:ascii="Century Gothic" w:hAnsi="Century Gothic" w:cs="Times New Roman"/>
          <w:b/>
          <w:sz w:val="24"/>
          <w:szCs w:val="24"/>
        </w:rPr>
        <w:t>How has the Competition Policy and Law of Botswana enhanced  economic benefits</w:t>
      </w:r>
    </w:p>
    <w:p w:rsidR="00F41BBA" w:rsidRPr="0083123D" w:rsidRDefault="00F41BBA" w:rsidP="009B0D04">
      <w:pPr>
        <w:pStyle w:val="ListParagraph"/>
        <w:spacing w:line="360" w:lineRule="auto"/>
        <w:jc w:val="both"/>
        <w:rPr>
          <w:rFonts w:ascii="Century Gothic" w:hAnsi="Century Gothic" w:cs="Times New Roman"/>
          <w:sz w:val="24"/>
          <w:szCs w:val="24"/>
        </w:rPr>
      </w:pPr>
    </w:p>
    <w:p w:rsidR="00F41BBA" w:rsidRPr="0083123D" w:rsidRDefault="00F41BBA" w:rsidP="005C6B89">
      <w:pPr>
        <w:pStyle w:val="ListParagraph"/>
        <w:numPr>
          <w:ilvl w:val="0"/>
          <w:numId w:val="1"/>
        </w:numPr>
        <w:spacing w:line="360" w:lineRule="auto"/>
        <w:ind w:left="567" w:hanging="567"/>
        <w:jc w:val="both"/>
        <w:rPr>
          <w:rFonts w:ascii="Century Gothic" w:hAnsi="Century Gothic" w:cs="Times New Roman"/>
          <w:sz w:val="24"/>
          <w:szCs w:val="24"/>
        </w:rPr>
      </w:pPr>
      <w:r w:rsidRPr="0083123D">
        <w:rPr>
          <w:rFonts w:ascii="Century Gothic" w:hAnsi="Century Gothic" w:cs="Times New Roman"/>
          <w:sz w:val="24"/>
          <w:szCs w:val="24"/>
        </w:rPr>
        <w:t xml:space="preserve"> It is still relatively early to isolate and quantify the general effects of the competition regime in Botswana because the Competition Law came into operation only six years ago following the establishment of the Competition Authority in 2011. However, the initiatives put in pace so far give indications that in the medium to long term, the enforcement of the law would enhance socio-economic benefits.</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The Competition Authority has so far reviewed a total of 223 merger notifications, with majority of these notifications being transactions by foreign companies.  The importance of such an activity is to prevent anti-competitive mergers as they have the potential to increase market concentration, raise prices and reduce quality of goods and services offered, in the long run. It is yet to be determined how merger activities by foreign investors have enhanced the developmental goals.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However, it is worth mentioning that about 15% of these assessed mergers were approved with conditions that induce social benefits, such as: empowering </w:t>
      </w:r>
      <w:r w:rsidRPr="0083123D">
        <w:rPr>
          <w:rFonts w:ascii="Century Gothic" w:hAnsi="Century Gothic" w:cs="Times New Roman"/>
          <w:sz w:val="24"/>
          <w:szCs w:val="24"/>
        </w:rPr>
        <w:lastRenderedPageBreak/>
        <w:t xml:space="preserve">SMMEs to participate in economic activities by providing technical assistance; influencing shareholdings by citizens; procurement of products from local enterprises; and securing of employment which could have otherwise been lost as result of merger activities. Such interventions have the potential to enhance inclusive growth. </w:t>
      </w:r>
    </w:p>
    <w:p w:rsidR="00F41BBA" w:rsidRPr="0083123D" w:rsidRDefault="00F41BBA" w:rsidP="005C6B89">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The Authority has also since undertaken market studies in the Retail, Cement, and Poultry Sectors to understand competition dynamics and consequently promote competition in such sectors. Work is currently on-going to conduct competition assessment in key sectors of the economy such as Agriculture, Health, and Construction. These</w:t>
      </w:r>
      <w:r w:rsidR="00C6646D" w:rsidRPr="0083123D">
        <w:rPr>
          <w:rFonts w:ascii="Century Gothic" w:hAnsi="Century Gothic" w:cs="Times New Roman"/>
          <w:sz w:val="24"/>
          <w:szCs w:val="24"/>
        </w:rPr>
        <w:t xml:space="preserve"> </w:t>
      </w:r>
      <w:r w:rsidRPr="0083123D">
        <w:rPr>
          <w:rFonts w:ascii="Century Gothic" w:hAnsi="Century Gothic" w:cs="Times New Roman"/>
          <w:sz w:val="24"/>
          <w:szCs w:val="24"/>
        </w:rPr>
        <w:t>sectors are crucial for the well- being, particularly of the poor and vulnerable. The construction sector in particular,</w:t>
      </w:r>
      <w:r w:rsidR="00C6646D" w:rsidRPr="0083123D">
        <w:rPr>
          <w:rFonts w:ascii="Century Gothic" w:hAnsi="Century Gothic" w:cs="Times New Roman"/>
          <w:sz w:val="24"/>
          <w:szCs w:val="24"/>
        </w:rPr>
        <w:t xml:space="preserve"> </w:t>
      </w:r>
      <w:r w:rsidRPr="0083123D">
        <w:rPr>
          <w:rFonts w:ascii="Century Gothic" w:hAnsi="Century Gothic" w:cs="Times New Roman"/>
          <w:sz w:val="24"/>
          <w:szCs w:val="24"/>
        </w:rPr>
        <w:t>provides</w:t>
      </w:r>
      <w:r w:rsidR="00C6646D" w:rsidRPr="0083123D">
        <w:rPr>
          <w:rFonts w:ascii="Century Gothic" w:hAnsi="Century Gothic" w:cs="Times New Roman"/>
          <w:sz w:val="24"/>
          <w:szCs w:val="24"/>
        </w:rPr>
        <w:t xml:space="preserve"> </w:t>
      </w:r>
      <w:r w:rsidRPr="0083123D">
        <w:rPr>
          <w:rFonts w:ascii="Century Gothic" w:hAnsi="Century Gothic" w:cs="Times New Roman"/>
          <w:sz w:val="24"/>
          <w:szCs w:val="24"/>
        </w:rPr>
        <w:t>the necessary input to infrastructural development and is key in enhancing the competitiveness of the private sector as well as social development goals.</w:t>
      </w:r>
    </w:p>
    <w:p w:rsidR="00F41BBA" w:rsidRPr="0083123D" w:rsidRDefault="00F41BBA" w:rsidP="009B0D04">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It is hoped that by </w:t>
      </w:r>
      <w:r w:rsidR="00C6646D" w:rsidRPr="0083123D">
        <w:rPr>
          <w:rFonts w:ascii="Century Gothic" w:hAnsi="Century Gothic" w:cs="Times New Roman"/>
          <w:sz w:val="24"/>
          <w:szCs w:val="24"/>
        </w:rPr>
        <w:t xml:space="preserve">exposing and </w:t>
      </w:r>
      <w:r w:rsidRPr="0083123D">
        <w:rPr>
          <w:rFonts w:ascii="Century Gothic" w:hAnsi="Century Gothic" w:cs="Times New Roman"/>
          <w:sz w:val="24"/>
          <w:szCs w:val="24"/>
        </w:rPr>
        <w:t xml:space="preserve">unearthing cartels and other undesirable restrictions in the key sectors of the economy, the Competition Authority will be able to open markets to more competition.   </w:t>
      </w:r>
    </w:p>
    <w:p w:rsidR="00F41BBA" w:rsidRPr="0083123D" w:rsidRDefault="00F41BBA" w:rsidP="005C6B89">
      <w:pPr>
        <w:pStyle w:val="ListParagraph"/>
        <w:numPr>
          <w:ilvl w:val="0"/>
          <w:numId w:val="2"/>
        </w:numPr>
        <w:spacing w:line="360" w:lineRule="auto"/>
        <w:ind w:left="567" w:hanging="567"/>
        <w:jc w:val="both"/>
        <w:rPr>
          <w:rFonts w:ascii="Century Gothic" w:hAnsi="Century Gothic" w:cs="Times New Roman"/>
          <w:b/>
          <w:sz w:val="24"/>
          <w:szCs w:val="24"/>
        </w:rPr>
      </w:pPr>
      <w:r w:rsidRPr="0083123D">
        <w:rPr>
          <w:rFonts w:ascii="Century Gothic" w:hAnsi="Century Gothic" w:cs="Times New Roman"/>
          <w:b/>
          <w:sz w:val="24"/>
          <w:szCs w:val="24"/>
        </w:rPr>
        <w:t>Challenges in implementing the Compet</w:t>
      </w:r>
      <w:r w:rsidR="005C6B89" w:rsidRPr="0083123D">
        <w:rPr>
          <w:rFonts w:ascii="Century Gothic" w:hAnsi="Century Gothic" w:cs="Times New Roman"/>
          <w:b/>
          <w:sz w:val="24"/>
          <w:szCs w:val="24"/>
        </w:rPr>
        <w:t>ition Policy and Law to attain Sustainable Development G</w:t>
      </w:r>
      <w:r w:rsidRPr="0083123D">
        <w:rPr>
          <w:rFonts w:ascii="Century Gothic" w:hAnsi="Century Gothic" w:cs="Times New Roman"/>
          <w:b/>
          <w:sz w:val="24"/>
          <w:szCs w:val="24"/>
        </w:rPr>
        <w:t>oals</w:t>
      </w:r>
    </w:p>
    <w:p w:rsidR="00F41BBA"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t>Despite the benefits of Competition Policy and Law in enhancing sustainable development goals, there exist challenges to the effective implementation of the P</w:t>
      </w:r>
      <w:r w:rsidR="005C6B89" w:rsidRPr="0083123D">
        <w:rPr>
          <w:rFonts w:ascii="Century Gothic" w:hAnsi="Century Gothic" w:cs="Times New Roman"/>
          <w:sz w:val="24"/>
          <w:szCs w:val="24"/>
        </w:rPr>
        <w:t>olicy. This</w:t>
      </w:r>
      <w:r w:rsidRPr="0083123D">
        <w:rPr>
          <w:rFonts w:ascii="Century Gothic" w:hAnsi="Century Gothic" w:cs="Times New Roman"/>
          <w:sz w:val="24"/>
          <w:szCs w:val="24"/>
        </w:rPr>
        <w:t xml:space="preserve"> is the main reason why the impact of the adoption of the Policy has not been as good as it could have been in most countries. </w:t>
      </w:r>
    </w:p>
    <w:p w:rsidR="00F41BBA"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t xml:space="preserve">Generally, capacity constraints are the major impediments to effective implementation of the Competition Policy and </w:t>
      </w:r>
      <w:r w:rsidR="005C6B89" w:rsidRPr="0083123D">
        <w:rPr>
          <w:rFonts w:ascii="Century Gothic" w:hAnsi="Century Gothic" w:cs="Times New Roman"/>
          <w:sz w:val="24"/>
          <w:szCs w:val="24"/>
        </w:rPr>
        <w:t xml:space="preserve">Law for developing countries. </w:t>
      </w:r>
      <w:r w:rsidRPr="0083123D">
        <w:rPr>
          <w:rFonts w:ascii="Century Gothic" w:hAnsi="Century Gothic" w:cs="Times New Roman"/>
          <w:sz w:val="24"/>
          <w:szCs w:val="24"/>
        </w:rPr>
        <w:t>Due to budgetary constraints, as competition authorities are totally dependent on Government funding, there are often challenges in putting in place appropriate programmes for promoting competition in the markets.</w:t>
      </w:r>
    </w:p>
    <w:p w:rsidR="00F41BBA"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lastRenderedPageBreak/>
        <w:t>Lack of proper skills and inadequate manpower also cripples the effective implementation of the Competition Policy, particularly for newly established authorities like Botswana. There is, therefore, need for continuous technical assistance. I should however commend UNCTAD for having adopted a technical assistance programme particularly to empower developing countries and to help those which have not adopted the Competition Policies and Laws to adopt one.  Botswana has benefitted greatly from such cooperation arrangements.</w:t>
      </w:r>
    </w:p>
    <w:p w:rsidR="00F41BBA" w:rsidRPr="0083123D" w:rsidRDefault="00F41BBA" w:rsidP="00C6646D">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t xml:space="preserve">The other constraint is the substantive and procedural legal hiccups which can manifest in difficulties in enforcing the Law. In Botswana, the Competition Law is currently being revised mainly to separate the investigative and adjudicative powers.  This status has often jeopardised cases that could have otherwise ended up in prosecuting those who conduct restrictive business practices and cartels. </w:t>
      </w:r>
    </w:p>
    <w:p w:rsidR="00C6646D"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In view of the foregoing, we urge UNCTAD to continue conducting peer reviews to strengthen the legal and institutional frameworks of developing countries. </w:t>
      </w:r>
    </w:p>
    <w:p w:rsidR="00F41BBA" w:rsidRPr="0083123D" w:rsidRDefault="00F41BBA" w:rsidP="00C6646D">
      <w:pPr>
        <w:spacing w:line="360" w:lineRule="auto"/>
        <w:jc w:val="both"/>
        <w:rPr>
          <w:rFonts w:ascii="Century Gothic" w:hAnsi="Century Gothic" w:cs="Times New Roman"/>
          <w:sz w:val="24"/>
          <w:szCs w:val="24"/>
        </w:rPr>
      </w:pPr>
      <w:r w:rsidRPr="0083123D">
        <w:rPr>
          <w:rFonts w:ascii="Century Gothic" w:hAnsi="Century Gothic" w:cs="Times New Roman"/>
          <w:sz w:val="24"/>
          <w:szCs w:val="24"/>
        </w:rPr>
        <w:t xml:space="preserve">Lastly, and on behalf of the Government of Botswana, I wish to thank UNCTAD for the technical assistance that Botswana continues to enjoy towards improving the legal and institutional framework on Competition Policy. We have come a long way together </w:t>
      </w:r>
      <w:r w:rsidR="005D3236" w:rsidRPr="0083123D">
        <w:rPr>
          <w:rFonts w:ascii="Century Gothic" w:hAnsi="Century Gothic" w:cs="Times New Roman"/>
          <w:sz w:val="24"/>
          <w:szCs w:val="24"/>
        </w:rPr>
        <w:t xml:space="preserve">since the early 2000s </w:t>
      </w:r>
      <w:r w:rsidRPr="0083123D">
        <w:rPr>
          <w:rFonts w:ascii="Century Gothic" w:hAnsi="Century Gothic" w:cs="Times New Roman"/>
          <w:sz w:val="24"/>
          <w:szCs w:val="24"/>
        </w:rPr>
        <w:t xml:space="preserve">and are currently working towards a peer review exercise on the implementation of our competition law and policy. </w:t>
      </w:r>
    </w:p>
    <w:p w:rsidR="00F41BBA" w:rsidRPr="0083123D" w:rsidRDefault="00F41BBA" w:rsidP="009B0D04">
      <w:pPr>
        <w:spacing w:line="360" w:lineRule="auto"/>
        <w:jc w:val="both"/>
        <w:rPr>
          <w:rFonts w:ascii="Century Gothic" w:hAnsi="Century Gothic" w:cs="Times New Roman"/>
          <w:b/>
          <w:sz w:val="24"/>
          <w:szCs w:val="24"/>
        </w:rPr>
      </w:pPr>
      <w:r w:rsidRPr="0083123D">
        <w:rPr>
          <w:rFonts w:ascii="Century Gothic" w:hAnsi="Century Gothic" w:cs="Times New Roman"/>
          <w:sz w:val="24"/>
          <w:szCs w:val="24"/>
        </w:rPr>
        <w:t>We have no doubt that such collaborative efforts will go a long way in strengthening the competition regime in Botswana, including the review of the Competition and Consumer Protection laws. This is expected to complement Botswana’s efforts to attain the sustainable development goals.</w:t>
      </w:r>
    </w:p>
    <w:p w:rsidR="00F41BBA" w:rsidRPr="0083123D" w:rsidRDefault="00F41BBA" w:rsidP="009B0D04">
      <w:pPr>
        <w:spacing w:line="360" w:lineRule="auto"/>
        <w:jc w:val="both"/>
        <w:rPr>
          <w:rFonts w:ascii="Century Gothic" w:hAnsi="Century Gothic" w:cs="Times New Roman"/>
          <w:sz w:val="24"/>
          <w:szCs w:val="24"/>
        </w:rPr>
      </w:pPr>
    </w:p>
    <w:p w:rsidR="00A961B5" w:rsidRPr="0083123D" w:rsidRDefault="00A961B5" w:rsidP="009B0D04">
      <w:pPr>
        <w:spacing w:line="360" w:lineRule="auto"/>
        <w:rPr>
          <w:rFonts w:ascii="Century Gothic" w:hAnsi="Century Gothic"/>
          <w:sz w:val="24"/>
          <w:szCs w:val="24"/>
        </w:rPr>
      </w:pPr>
      <w:bookmarkStart w:id="0" w:name="_GoBack"/>
      <w:bookmarkEnd w:id="0"/>
    </w:p>
    <w:sectPr w:rsidR="00A961B5" w:rsidRPr="008312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FF" w:rsidRDefault="002C1CFF" w:rsidP="00F41BBA">
      <w:pPr>
        <w:spacing w:after="0" w:line="240" w:lineRule="auto"/>
      </w:pPr>
      <w:r>
        <w:separator/>
      </w:r>
    </w:p>
  </w:endnote>
  <w:endnote w:type="continuationSeparator" w:id="0">
    <w:p w:rsidR="002C1CFF" w:rsidRDefault="002C1CFF" w:rsidP="00F4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930548"/>
      <w:docPartObj>
        <w:docPartGallery w:val="Page Numbers (Bottom of Page)"/>
        <w:docPartUnique/>
      </w:docPartObj>
    </w:sdtPr>
    <w:sdtEndPr>
      <w:rPr>
        <w:noProof/>
      </w:rPr>
    </w:sdtEndPr>
    <w:sdtContent>
      <w:p w:rsidR="00563C5E" w:rsidRDefault="00563C5E">
        <w:pPr>
          <w:pStyle w:val="Footer"/>
          <w:jc w:val="center"/>
        </w:pPr>
        <w:r>
          <w:fldChar w:fldCharType="begin"/>
        </w:r>
        <w:r>
          <w:instrText xml:space="preserve"> PAGE   \* MERGEFORMAT </w:instrText>
        </w:r>
        <w:r>
          <w:fldChar w:fldCharType="separate"/>
        </w:r>
        <w:r w:rsidR="0083123D">
          <w:rPr>
            <w:noProof/>
          </w:rPr>
          <w:t>9</w:t>
        </w:r>
        <w:r>
          <w:rPr>
            <w:noProof/>
          </w:rPr>
          <w:fldChar w:fldCharType="end"/>
        </w:r>
      </w:p>
    </w:sdtContent>
  </w:sdt>
  <w:p w:rsidR="00563C5E" w:rsidRDefault="00563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FF" w:rsidRDefault="002C1CFF" w:rsidP="00F41BBA">
      <w:pPr>
        <w:spacing w:after="0" w:line="240" w:lineRule="auto"/>
      </w:pPr>
      <w:r>
        <w:separator/>
      </w:r>
    </w:p>
  </w:footnote>
  <w:footnote w:type="continuationSeparator" w:id="0">
    <w:p w:rsidR="002C1CFF" w:rsidRDefault="002C1CFF" w:rsidP="00F41BBA">
      <w:pPr>
        <w:spacing w:after="0" w:line="240" w:lineRule="auto"/>
      </w:pPr>
      <w:r>
        <w:continuationSeparator/>
      </w:r>
    </w:p>
  </w:footnote>
  <w:footnote w:id="1">
    <w:p w:rsidR="00563C5E" w:rsidRDefault="00563C5E" w:rsidP="00F41BBA">
      <w:pPr>
        <w:pStyle w:val="FootnoteText"/>
      </w:pPr>
      <w:r>
        <w:rPr>
          <w:rStyle w:val="FootnoteReference"/>
        </w:rPr>
        <w:footnoteRef/>
      </w:r>
      <w:r>
        <w:t xml:space="preserve"> National Competition Policy, 2005: chapter 1.3</w:t>
      </w:r>
    </w:p>
    <w:p w:rsidR="00563C5E" w:rsidRDefault="00563C5E" w:rsidP="00F41BB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4246D"/>
    <w:multiLevelType w:val="hybridMultilevel"/>
    <w:tmpl w:val="C6568E7C"/>
    <w:lvl w:ilvl="0" w:tplc="D394593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940569"/>
    <w:multiLevelType w:val="hybridMultilevel"/>
    <w:tmpl w:val="6248C3C0"/>
    <w:lvl w:ilvl="0" w:tplc="8A5C63EA">
      <w:start w:val="1"/>
      <w:numFmt w:val="upperLetter"/>
      <w:lvlText w:val="%1."/>
      <w:lvlJc w:val="left"/>
      <w:pPr>
        <w:ind w:left="948" w:hanging="360"/>
      </w:pPr>
      <w:rPr>
        <w:rFonts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BA"/>
    <w:rsid w:val="000726A7"/>
    <w:rsid w:val="00094663"/>
    <w:rsid w:val="000B369C"/>
    <w:rsid w:val="002C1CFF"/>
    <w:rsid w:val="0030647F"/>
    <w:rsid w:val="00563C5E"/>
    <w:rsid w:val="005C6B89"/>
    <w:rsid w:val="005D3236"/>
    <w:rsid w:val="0064397F"/>
    <w:rsid w:val="00785A59"/>
    <w:rsid w:val="0083123D"/>
    <w:rsid w:val="009B0D04"/>
    <w:rsid w:val="00A961B5"/>
    <w:rsid w:val="00AA04AB"/>
    <w:rsid w:val="00B6163F"/>
    <w:rsid w:val="00B72C70"/>
    <w:rsid w:val="00C6646D"/>
    <w:rsid w:val="00E67330"/>
    <w:rsid w:val="00E81AA7"/>
    <w:rsid w:val="00EF2ECE"/>
    <w:rsid w:val="00F41BBA"/>
    <w:rsid w:val="00FC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BC2C2-6677-4B9C-A2BF-3BEEF667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BA"/>
    <w:pPr>
      <w:ind w:left="720"/>
      <w:contextualSpacing/>
    </w:pPr>
  </w:style>
  <w:style w:type="paragraph" w:styleId="FootnoteText">
    <w:name w:val="footnote text"/>
    <w:basedOn w:val="Normal"/>
    <w:link w:val="FootnoteTextChar"/>
    <w:uiPriority w:val="99"/>
    <w:semiHidden/>
    <w:unhideWhenUsed/>
    <w:rsid w:val="00F41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BBA"/>
    <w:rPr>
      <w:sz w:val="20"/>
      <w:szCs w:val="20"/>
    </w:rPr>
  </w:style>
  <w:style w:type="character" w:styleId="FootnoteReference">
    <w:name w:val="footnote reference"/>
    <w:basedOn w:val="DefaultParagraphFont"/>
    <w:uiPriority w:val="99"/>
    <w:semiHidden/>
    <w:unhideWhenUsed/>
    <w:rsid w:val="00F41BBA"/>
    <w:rPr>
      <w:vertAlign w:val="superscript"/>
    </w:rPr>
  </w:style>
  <w:style w:type="paragraph" w:customStyle="1" w:styleId="Default">
    <w:name w:val="Default"/>
    <w:rsid w:val="00F41B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B3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9C"/>
  </w:style>
  <w:style w:type="paragraph" w:styleId="Footer">
    <w:name w:val="footer"/>
    <w:basedOn w:val="Normal"/>
    <w:link w:val="FooterChar"/>
    <w:uiPriority w:val="99"/>
    <w:unhideWhenUsed/>
    <w:rsid w:val="000B3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9C"/>
  </w:style>
  <w:style w:type="paragraph" w:styleId="BalloonText">
    <w:name w:val="Balloon Text"/>
    <w:basedOn w:val="Normal"/>
    <w:link w:val="BalloonTextChar"/>
    <w:uiPriority w:val="99"/>
    <w:semiHidden/>
    <w:unhideWhenUsed/>
    <w:rsid w:val="00563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2393</Words>
  <Characters>13096</Characters>
  <Application>Microsoft Office Word</Application>
  <DocSecurity>0</DocSecurity>
  <Lines>335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Athaliah</dc:creator>
  <cp:keywords/>
  <dc:description/>
  <cp:lastModifiedBy>Gladys Ramadi</cp:lastModifiedBy>
  <cp:revision>4</cp:revision>
  <cp:lastPrinted>2017-11-28T06:58:00Z</cp:lastPrinted>
  <dcterms:created xsi:type="dcterms:W3CDTF">2018-03-07T08:37:00Z</dcterms:created>
  <dcterms:modified xsi:type="dcterms:W3CDTF">2018-03-07T09:11:00Z</dcterms:modified>
</cp:coreProperties>
</file>